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4F645D" w:rsidP="004A15D5">
            <w:pPr>
              <w:rPr>
                <w:rFonts w:asciiTheme="minorHAnsi" w:hAnsiTheme="minorHAnsi"/>
                <w:b/>
              </w:rPr>
            </w:pPr>
            <w:proofErr w:type="spellStart"/>
            <w:r w:rsidRPr="00311E39">
              <w:rPr>
                <w:rFonts w:asciiTheme="minorHAnsi" w:hAnsiTheme="minorHAnsi"/>
                <w:b/>
              </w:rPr>
              <w:t>MgA</w:t>
            </w:r>
            <w:proofErr w:type="spellEnd"/>
            <w:r w:rsidRPr="00311E39">
              <w:rPr>
                <w:rFonts w:asciiTheme="minorHAnsi" w:hAnsiTheme="minorHAnsi"/>
                <w:b/>
              </w:rPr>
              <w:t>. Hanu Třeštíkovou</w:t>
            </w:r>
            <w:r w:rsidR="00C20C2C" w:rsidRPr="00311E39">
              <w:rPr>
                <w:rFonts w:asciiTheme="minorHAnsi" w:hAnsiTheme="minorHAnsi"/>
                <w:b/>
              </w:rPr>
              <w:t xml:space="preserve">, </w:t>
            </w:r>
            <w:r w:rsidRPr="00311E39">
              <w:rPr>
                <w:rFonts w:asciiTheme="minorHAnsi" w:hAnsiTheme="minorHAnsi"/>
                <w:b/>
              </w:rPr>
              <w:t>členku Rady hl. m. Prahy pro oblast kultury, výstavnictví a cestovního ruchu</w:t>
            </w:r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4466E7">
        <w:trPr>
          <w:trHeight w:hRule="exact" w:val="3115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proofErr w:type="spellStart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6B479F" w:rsidRPr="006B479F">
              <w:rPr>
                <w:rFonts w:ascii="Calibri" w:eastAsia="Calibri" w:hAnsi="Calibri"/>
                <w:sz w:val="22"/>
                <w:szCs w:val="22"/>
                <w:lang w:eastAsia="en-US"/>
              </w:rPr>
              <w:t>. Hana Třeštíková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Jiří Sulženko, Ph.D., 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Naděžda </w:t>
            </w:r>
            <w:proofErr w:type="spellStart"/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Wellerová</w:t>
            </w:r>
            <w:proofErr w:type="spellEnd"/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0D0A8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Lenka Žlebková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6B479F" w:rsidRP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Ing. Jiří Stýblo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84831" w:rsidRDefault="00484831" w:rsidP="001C30D5">
            <w:pPr>
              <w:spacing w:line="276" w:lineRule="auto"/>
              <w:ind w:left="1545" w:hanging="1545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Stálí hosté: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  Mgr.</w:t>
            </w:r>
            <w:r w:rsidR="000D0A8D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Martin Benda</w:t>
            </w:r>
            <w:r w:rsidR="006B479F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6B479F" w:rsidRDefault="008D1ED5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Hosté</w:t>
            </w:r>
            <w:r w:rsidRPr="00011E2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: </w:t>
            </w:r>
            <w:r w:rsidR="00F31379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      </w:t>
            </w:r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Veronika Janečková, František </w:t>
            </w:r>
            <w:proofErr w:type="spellStart"/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Reismüller</w:t>
            </w:r>
            <w:proofErr w:type="spellEnd"/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(oba </w:t>
            </w:r>
            <w:proofErr w:type="spellStart"/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CzechTourism</w:t>
            </w:r>
            <w:proofErr w:type="spellEnd"/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). Ing. Libor Šíma, Ing. Miroslav Čadský (oba </w:t>
            </w:r>
            <w:r w:rsidR="00352E9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odbor dopravy</w:t>
            </w:r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MHMP)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Jan Wolf,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Mgr. František Cipro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</w:t>
            </w:r>
            <w:r w:rsidR="005F013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Vlastislav Šos. Ing. arch. Petr Kučera, </w:t>
            </w:r>
            <w:r w:rsidR="003744D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Mgr.</w:t>
            </w:r>
            <w:r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Jana Adamcová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5F013D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5F013D">
              <w:rPr>
                <w:rFonts w:asciiTheme="minorHAnsi" w:hAnsiTheme="minorHAnsi"/>
                <w:b/>
              </w:rPr>
              <w:t xml:space="preserve"> 22</w:t>
            </w:r>
            <w:r w:rsidRPr="00EB7149">
              <w:rPr>
                <w:rFonts w:asciiTheme="minorHAnsi" w:hAnsiTheme="minorHAnsi"/>
                <w:b/>
              </w:rPr>
              <w:t xml:space="preserve">.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5F013D">
              <w:rPr>
                <w:rFonts w:asciiTheme="minorHAnsi" w:hAnsiTheme="minorHAnsi"/>
                <w:b/>
              </w:rPr>
              <w:t>21.6</w:t>
            </w:r>
            <w:r w:rsidR="006368D2">
              <w:rPr>
                <w:rFonts w:asciiTheme="minorHAnsi" w:hAnsiTheme="minorHAnsi"/>
                <w:b/>
              </w:rPr>
              <w:t>.2022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č. 349 v budově Nové radnice na mariánském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0B3B48" w:rsidRDefault="00F105E0" w:rsidP="00127E7C">
            <w:pPr>
              <w:rPr>
                <w:rFonts w:asciiTheme="minorHAnsi" w:hAnsiTheme="minorHAnsi"/>
              </w:rPr>
            </w:pPr>
            <w:r w:rsidRPr="0067559D">
              <w:rPr>
                <w:rFonts w:asciiTheme="minorHAnsi" w:hAnsiTheme="minorHAnsi"/>
              </w:rPr>
              <w:t xml:space="preserve">Počet </w:t>
            </w:r>
            <w:r w:rsidRPr="004A15D5">
              <w:rPr>
                <w:rFonts w:asciiTheme="minorHAnsi" w:hAnsiTheme="minorHAnsi"/>
              </w:rPr>
              <w:t>stran</w:t>
            </w:r>
            <w:r w:rsidR="00784CE2" w:rsidRPr="004A15D5">
              <w:rPr>
                <w:rFonts w:asciiTheme="minorHAnsi" w:hAnsiTheme="minorHAnsi"/>
              </w:rPr>
              <w:t xml:space="preserve"> </w:t>
            </w:r>
            <w:r w:rsidR="00127E7C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0B3B48" w:rsidRDefault="00F36EF8" w:rsidP="00DE2ED2">
            <w:pPr>
              <w:rPr>
                <w:rFonts w:asciiTheme="minorHAnsi" w:hAnsiTheme="minorHAnsi"/>
                <w:b/>
              </w:rPr>
            </w:pPr>
            <w:r w:rsidRPr="000B3B48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0B3B48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6B479F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</w:t>
            </w:r>
            <w:r w:rsidR="005F013D">
              <w:rPr>
                <w:rFonts w:asciiTheme="minorHAnsi" w:hAnsiTheme="minorHAnsi"/>
                <w:b/>
              </w:rPr>
              <w:t>2.6</w:t>
            </w:r>
            <w:r>
              <w:rPr>
                <w:rFonts w:asciiTheme="minorHAnsi" w:hAnsiTheme="minorHAnsi"/>
                <w:b/>
              </w:rPr>
              <w:t>.2022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A34758">
        <w:rPr>
          <w:rFonts w:asciiTheme="minorHAnsi" w:hAnsiTheme="minorHAnsi"/>
          <w:sz w:val="22"/>
          <w:szCs w:val="22"/>
        </w:rPr>
        <w:t>10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</w:p>
    <w:p w:rsidR="00BE45B4" w:rsidRDefault="00BE45B4">
      <w:pPr>
        <w:rPr>
          <w:rFonts w:asciiTheme="minorHAnsi" w:hAnsiTheme="minorHAnsi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B61879">
      <w:pPr>
        <w:pStyle w:val="Odstavecseseznamem"/>
        <w:numPr>
          <w:ilvl w:val="0"/>
          <w:numId w:val="37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507DFD" w:rsidRDefault="006639BE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uvítala členy Komise</w:t>
      </w:r>
      <w:r w:rsidR="006804BD">
        <w:rPr>
          <w:rFonts w:ascii="Calibri" w:eastAsia="Calibri" w:hAnsi="Calibri"/>
          <w:sz w:val="22"/>
          <w:szCs w:val="22"/>
          <w:lang w:eastAsia="en-US"/>
        </w:rPr>
        <w:t xml:space="preserve"> a hosty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a představil</w:t>
      </w:r>
      <w:r w:rsidR="00BE45B4">
        <w:rPr>
          <w:rFonts w:ascii="Calibri" w:eastAsia="Calibri" w:hAnsi="Calibri"/>
          <w:sz w:val="22"/>
          <w:szCs w:val="22"/>
          <w:lang w:eastAsia="en-US"/>
        </w:rPr>
        <w:t>a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program.</w:t>
      </w:r>
      <w:r w:rsidR="003744DF">
        <w:rPr>
          <w:rFonts w:ascii="Calibri" w:eastAsia="Calibri" w:hAnsi="Calibri"/>
          <w:sz w:val="22"/>
          <w:szCs w:val="22"/>
          <w:lang w:eastAsia="en-US"/>
        </w:rPr>
        <w:t xml:space="preserve"> K programu neměl nikdo</w:t>
      </w:r>
      <w:r w:rsidR="005B194B">
        <w:rPr>
          <w:rFonts w:ascii="Calibri" w:eastAsia="Calibri" w:hAnsi="Calibri"/>
          <w:sz w:val="22"/>
          <w:szCs w:val="22"/>
          <w:lang w:eastAsia="en-US"/>
        </w:rPr>
        <w:t xml:space="preserve"> připomínky.</w:t>
      </w:r>
    </w:p>
    <w:p w:rsidR="00507DFD" w:rsidRDefault="00507DFD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92DC4" w:rsidRDefault="00237A6F" w:rsidP="00192DC4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Spolupráce hl. m. Prahy a agentury </w:t>
      </w:r>
      <w:proofErr w:type="spellStart"/>
      <w:r>
        <w:rPr>
          <w:rFonts w:ascii="Calibri" w:eastAsia="Calibri" w:hAnsi="Calibri"/>
          <w:b/>
          <w:sz w:val="28"/>
          <w:szCs w:val="28"/>
          <w:lang w:eastAsia="en-US"/>
        </w:rPr>
        <w:t>CzechTourism</w:t>
      </w:r>
      <w:proofErr w:type="spellEnd"/>
    </w:p>
    <w:p w:rsidR="00AC05EF" w:rsidRDefault="00AC05EF" w:rsidP="00AC05EF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>Předsedkyně předala slovo zástup</w:t>
      </w:r>
      <w:r>
        <w:rPr>
          <w:rFonts w:ascii="Calibri" w:eastAsia="Calibri" w:hAnsi="Calibri"/>
          <w:sz w:val="22"/>
          <w:szCs w:val="22"/>
          <w:lang w:eastAsia="en-US"/>
        </w:rPr>
        <w:t xml:space="preserve">cům agentury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) Mgr. Veronice Janečkové, ředitelce odboru produktového managementu, výzkumu a B2B spolupráce a Františku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Reismüllerovi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řediteli odboru marketingu a zahraničních zastoupení, kteří zodpověděli dotazy členů Komise, které jim byly zaslány předem elektronicky:</w:t>
      </w:r>
    </w:p>
    <w:p w:rsidR="00AC05EF" w:rsidRP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Jaký je rozpočet </w:t>
      </w:r>
      <w:proofErr w:type="spellStart"/>
      <w:r w:rsidRP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na rok </w:t>
      </w:r>
      <w:proofErr w:type="gramStart"/>
      <w:r w:rsidRPr="00AC05EF">
        <w:rPr>
          <w:rFonts w:ascii="Calibri" w:eastAsia="Calibri" w:hAnsi="Calibri"/>
          <w:sz w:val="22"/>
          <w:szCs w:val="22"/>
          <w:lang w:eastAsia="en-US"/>
        </w:rPr>
        <w:t>2022 ?</w:t>
      </w:r>
      <w:proofErr w:type="gramEnd"/>
    </w:p>
    <w:p w:rsidR="00AC05EF" w:rsidRPr="00AC05EF" w:rsidRDefault="00AC05EF" w:rsidP="00AC05EF">
      <w:pPr>
        <w:pStyle w:val="Odstavecseseznamem"/>
        <w:numPr>
          <w:ilvl w:val="1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z hlediska rozdělení financí na jednotlivé kraje </w:t>
      </w:r>
    </w:p>
    <w:p w:rsidR="00AC05EF" w:rsidRDefault="00AC05EF" w:rsidP="00AC05EF">
      <w:pPr>
        <w:pStyle w:val="Odstavecseseznamem"/>
        <w:numPr>
          <w:ilvl w:val="1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>z hlediska rozdělení financí podle produktů</w:t>
      </w:r>
    </w:p>
    <w:p w:rsidR="00AC05EF" w:rsidRDefault="00D000C6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Zástupci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informovali, že r</w:t>
      </w:r>
      <w:r w:rsidR="00AC05EF">
        <w:rPr>
          <w:rFonts w:ascii="Calibri" w:eastAsia="Calibri" w:hAnsi="Calibri"/>
          <w:sz w:val="22"/>
          <w:szCs w:val="22"/>
          <w:lang w:eastAsia="en-US"/>
        </w:rPr>
        <w:t xml:space="preserve">ozpočet na rok 2022 je </w:t>
      </w:r>
      <w:r w:rsidR="00794211">
        <w:rPr>
          <w:rFonts w:ascii="Calibri" w:eastAsia="Calibri" w:hAnsi="Calibri"/>
          <w:sz w:val="22"/>
          <w:szCs w:val="22"/>
          <w:lang w:eastAsia="en-US"/>
        </w:rPr>
        <w:t xml:space="preserve">celkem </w:t>
      </w:r>
      <w:r w:rsidR="00AC05EF">
        <w:rPr>
          <w:rFonts w:ascii="Calibri" w:eastAsia="Calibri" w:hAnsi="Calibri"/>
          <w:sz w:val="22"/>
          <w:szCs w:val="22"/>
          <w:lang w:eastAsia="en-US"/>
        </w:rPr>
        <w:t xml:space="preserve">350 mil. Kč., což je historické minimum. </w:t>
      </w:r>
      <w:proofErr w:type="spellStart"/>
      <w:r w:rsid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AC05EF">
        <w:rPr>
          <w:rFonts w:ascii="Calibri" w:eastAsia="Calibri" w:hAnsi="Calibri"/>
          <w:sz w:val="22"/>
          <w:szCs w:val="22"/>
          <w:lang w:eastAsia="en-US"/>
        </w:rPr>
        <w:t xml:space="preserve"> si </w:t>
      </w:r>
      <w:r>
        <w:rPr>
          <w:rFonts w:ascii="Calibri" w:eastAsia="Calibri" w:hAnsi="Calibri"/>
          <w:sz w:val="22"/>
          <w:szCs w:val="22"/>
          <w:lang w:eastAsia="en-US"/>
        </w:rPr>
        <w:t>uvědomuje, že to není pozitivní fakt</w:t>
      </w:r>
      <w:r w:rsidR="00AC05EF">
        <w:rPr>
          <w:rFonts w:ascii="Calibri" w:eastAsia="Calibri" w:hAnsi="Calibri"/>
          <w:sz w:val="22"/>
          <w:szCs w:val="22"/>
          <w:lang w:eastAsia="en-US"/>
        </w:rPr>
        <w:t>, protože to znamená omezení některých aktivit i nucený odchod z některých trhů, např. z Indie.</w:t>
      </w:r>
    </w:p>
    <w:p w:rsidR="00794211" w:rsidRDefault="00794211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 celkové částky je cca 97 mil. Kč vyčleněno na provoz agentury a 120 – 150 mil. Kč na čistý marketing.</w:t>
      </w:r>
    </w:p>
    <w:p w:rsidR="00AC05EF" w:rsidRDefault="00AC05EF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krajů jsou finanční prostředky alokovány rovným dílem, i když některé aktivity nelze rovnocenně pokrýt, např. marketing na vzdálených trzích.</w:t>
      </w:r>
    </w:p>
    <w:p w:rsidR="00BB43E6" w:rsidRDefault="00BB43E6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Praha je členem platformy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na jejíž bázi probíhá společné a pravidelné jednání mezi HMP,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PCT, Letištěm Praha a Středočeským krajem</w:t>
      </w:r>
      <w:r w:rsidR="005630C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5630C6" w:rsidRDefault="005630C6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Co se týče produktů, existují 4 produktové řady: kulturní turismus (nejvyšší alokace, téměř 50%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fin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prostředků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), aktivní a lázeňský turismus (obojí rovnocenná alokace) a kongresový turismus (nejnižší alokace</w:t>
      </w:r>
      <w:r w:rsidR="00794211">
        <w:rPr>
          <w:rFonts w:ascii="Calibri" w:eastAsia="Calibri" w:hAnsi="Calibri"/>
          <w:sz w:val="22"/>
          <w:szCs w:val="22"/>
          <w:lang w:eastAsia="en-US"/>
        </w:rPr>
        <w:t xml:space="preserve">, ale zájmem </w:t>
      </w:r>
      <w:proofErr w:type="spellStart"/>
      <w:r w:rsidR="00794211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794211"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proofErr w:type="spellStart"/>
      <w:r w:rsidR="00794211">
        <w:rPr>
          <w:rFonts w:ascii="Calibri" w:eastAsia="Calibri" w:hAnsi="Calibri"/>
          <w:sz w:val="22"/>
          <w:szCs w:val="22"/>
          <w:lang w:eastAsia="en-US"/>
        </w:rPr>
        <w:t>fin</w:t>
      </w:r>
      <w:proofErr w:type="spellEnd"/>
      <w:r w:rsidR="00794211">
        <w:rPr>
          <w:rFonts w:ascii="Calibri" w:eastAsia="Calibri" w:hAnsi="Calibri"/>
          <w:sz w:val="22"/>
          <w:szCs w:val="22"/>
          <w:lang w:eastAsia="en-US"/>
        </w:rPr>
        <w:t xml:space="preserve">. prostředky do kongresového turismu </w:t>
      </w:r>
      <w:r w:rsidR="00D000C6">
        <w:rPr>
          <w:rFonts w:ascii="Calibri" w:eastAsia="Calibri" w:hAnsi="Calibri"/>
          <w:sz w:val="22"/>
          <w:szCs w:val="22"/>
          <w:lang w:eastAsia="en-US"/>
        </w:rPr>
        <w:t>do dalších let</w:t>
      </w:r>
      <w:r w:rsidR="00794211">
        <w:rPr>
          <w:rFonts w:ascii="Calibri" w:eastAsia="Calibri" w:hAnsi="Calibri"/>
          <w:sz w:val="22"/>
          <w:szCs w:val="22"/>
          <w:lang w:eastAsia="en-US"/>
        </w:rPr>
        <w:t xml:space="preserve"> navýšit). Úkolem produktových manažerů je vyhledávat v jednotlivých krajích nové produkty (</w:t>
      </w:r>
      <w:proofErr w:type="spellStart"/>
      <w:r w:rsidR="00794211">
        <w:rPr>
          <w:rFonts w:ascii="Calibri" w:eastAsia="Calibri" w:hAnsi="Calibri"/>
          <w:sz w:val="22"/>
          <w:szCs w:val="22"/>
          <w:lang w:eastAsia="en-US"/>
        </w:rPr>
        <w:t>product</w:t>
      </w:r>
      <w:proofErr w:type="spellEnd"/>
      <w:r w:rsidR="007942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794211">
        <w:rPr>
          <w:rFonts w:ascii="Calibri" w:eastAsia="Calibri" w:hAnsi="Calibri"/>
          <w:sz w:val="22"/>
          <w:szCs w:val="22"/>
          <w:lang w:eastAsia="en-US"/>
        </w:rPr>
        <w:t>development</w:t>
      </w:r>
      <w:proofErr w:type="spellEnd"/>
      <w:r w:rsidR="00794211">
        <w:rPr>
          <w:rFonts w:ascii="Calibri" w:eastAsia="Calibri" w:hAnsi="Calibri"/>
          <w:sz w:val="22"/>
          <w:szCs w:val="22"/>
          <w:lang w:eastAsia="en-US"/>
        </w:rPr>
        <w:t xml:space="preserve">) a na celonárodní úrovni </w:t>
      </w:r>
      <w:r w:rsidR="00D000C6">
        <w:rPr>
          <w:rFonts w:ascii="Calibri" w:eastAsia="Calibri" w:hAnsi="Calibri"/>
          <w:sz w:val="22"/>
          <w:szCs w:val="22"/>
          <w:lang w:eastAsia="en-US"/>
        </w:rPr>
        <w:t xml:space="preserve">pak hledat </w:t>
      </w:r>
      <w:r w:rsidR="00794211">
        <w:rPr>
          <w:rFonts w:ascii="Calibri" w:eastAsia="Calibri" w:hAnsi="Calibri"/>
          <w:sz w:val="22"/>
          <w:szCs w:val="22"/>
          <w:lang w:eastAsia="en-US"/>
        </w:rPr>
        <w:t>společná témata, která by se dala komunikovat.</w:t>
      </w:r>
    </w:p>
    <w:p w:rsidR="00794211" w:rsidRDefault="001953C8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musí přistupovat ke všem krajům stejně, i když si uvědomuje, že Praha je největším lákadlem.</w:t>
      </w:r>
    </w:p>
    <w:p w:rsidR="001953C8" w:rsidRDefault="001953C8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94211" w:rsidRDefault="00794211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Diskuse:</w:t>
      </w:r>
    </w:p>
    <w:p w:rsidR="00794211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Pana Vebera zajímalo o</w:t>
      </w:r>
      <w:r w:rsidR="001953C8">
        <w:rPr>
          <w:rFonts w:ascii="Calibri" w:eastAsia="Calibri" w:hAnsi="Calibri"/>
          <w:sz w:val="22"/>
          <w:szCs w:val="22"/>
          <w:lang w:eastAsia="en-US"/>
        </w:rPr>
        <w:t>d kdy a p</w:t>
      </w:r>
      <w:r w:rsidR="00794211">
        <w:rPr>
          <w:rFonts w:ascii="Calibri" w:eastAsia="Calibri" w:hAnsi="Calibri"/>
          <w:sz w:val="22"/>
          <w:szCs w:val="22"/>
          <w:lang w:eastAsia="en-US"/>
        </w:rPr>
        <w:t xml:space="preserve">roč </w:t>
      </w:r>
      <w:proofErr w:type="spellStart"/>
      <w:r w:rsidR="00794211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794211">
        <w:rPr>
          <w:rFonts w:ascii="Calibri" w:eastAsia="Calibri" w:hAnsi="Calibri"/>
          <w:sz w:val="22"/>
          <w:szCs w:val="22"/>
          <w:lang w:eastAsia="en-US"/>
        </w:rPr>
        <w:t xml:space="preserve"> opouští indický trh?</w:t>
      </w:r>
    </w:p>
    <w:p w:rsidR="00794211" w:rsidRDefault="001953C8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</w:t>
      </w:r>
      <w:r w:rsidR="00794211">
        <w:rPr>
          <w:rFonts w:ascii="Calibri" w:eastAsia="Calibri" w:hAnsi="Calibri"/>
          <w:sz w:val="22"/>
          <w:szCs w:val="22"/>
          <w:lang w:eastAsia="en-US"/>
        </w:rPr>
        <w:t>eism</w:t>
      </w:r>
      <w:r w:rsidR="0095216E">
        <w:rPr>
          <w:rFonts w:ascii="Calibri" w:eastAsia="Calibri" w:hAnsi="Calibri"/>
          <w:sz w:val="22"/>
          <w:szCs w:val="22"/>
          <w:lang w:eastAsia="en-US"/>
        </w:rPr>
        <w:t>üller</w:t>
      </w:r>
      <w:proofErr w:type="spellEnd"/>
      <w:r w:rsidR="0095216E">
        <w:rPr>
          <w:rFonts w:ascii="Calibri" w:eastAsia="Calibri" w:hAnsi="Calibri"/>
          <w:sz w:val="22"/>
          <w:szCs w:val="22"/>
          <w:lang w:eastAsia="en-US"/>
        </w:rPr>
        <w:t xml:space="preserve"> odpověděl, že od</w:t>
      </w:r>
      <w:r>
        <w:rPr>
          <w:rFonts w:ascii="Calibri" w:eastAsia="Calibri" w:hAnsi="Calibri"/>
          <w:sz w:val="22"/>
          <w:szCs w:val="22"/>
          <w:lang w:eastAsia="en-US"/>
        </w:rPr>
        <w:t xml:space="preserve"> 2. pololetí 2022. Důvodem je právě nedostatek financí. Navíc je zde problém</w:t>
      </w:r>
      <w:r w:rsidR="0079421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 xml:space="preserve">(stejně jako i v jiných destinacích) s nedostatečnou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vizovou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kapacitou. Ohledně toho proběhne jednání s Ministerstvem zahraničních věcí ČR.</w:t>
      </w:r>
    </w:p>
    <w:p w:rsidR="00794211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Pana Vebera dále zajímalo, p</w:t>
      </w:r>
      <w:r w:rsidR="0018349E">
        <w:rPr>
          <w:rFonts w:ascii="Calibri" w:eastAsia="Calibri" w:hAnsi="Calibri"/>
          <w:sz w:val="22"/>
          <w:szCs w:val="22"/>
          <w:lang w:eastAsia="en-US"/>
        </w:rPr>
        <w:t>roč je pro Prahu alokováno jen 30 mil. Kč? Praha má přímý příjem jen z poplatku z pobytu, jinak musí vše dotovat ze svého rozpočtu.</w:t>
      </w:r>
    </w:p>
    <w:p w:rsidR="0018349E" w:rsidRDefault="0018349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Paní Žlebková</w:t>
      </w:r>
      <w:r w:rsidR="0095216E">
        <w:rPr>
          <w:rFonts w:ascii="Calibri" w:eastAsia="Calibri" w:hAnsi="Calibri"/>
          <w:sz w:val="22"/>
          <w:szCs w:val="22"/>
          <w:lang w:eastAsia="en-US"/>
        </w:rPr>
        <w:t xml:space="preserve"> doplnila, že a</w:t>
      </w:r>
      <w:r>
        <w:rPr>
          <w:rFonts w:ascii="Calibri" w:eastAsia="Calibri" w:hAnsi="Calibri"/>
          <w:sz w:val="22"/>
          <w:szCs w:val="22"/>
          <w:lang w:eastAsia="en-US"/>
        </w:rPr>
        <w:t>ni s podporou kongresového turismu není spokojenost.</w:t>
      </w:r>
    </w:p>
    <w:p w:rsidR="0018349E" w:rsidRDefault="0095216E" w:rsidP="0095216E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sdělila, že i od </w:t>
      </w:r>
      <w:r w:rsidRPr="0095216E">
        <w:rPr>
          <w:rFonts w:ascii="Calibri" w:eastAsia="Calibri" w:hAnsi="Calibri"/>
          <w:sz w:val="22"/>
          <w:szCs w:val="22"/>
          <w:lang w:eastAsia="en-US"/>
        </w:rPr>
        <w:t xml:space="preserve">Prague City </w:t>
      </w:r>
      <w:proofErr w:type="spellStart"/>
      <w:r w:rsidRPr="0095216E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Pr="0095216E">
        <w:rPr>
          <w:rFonts w:ascii="Calibri" w:eastAsia="Calibri" w:hAnsi="Calibri"/>
          <w:sz w:val="22"/>
          <w:szCs w:val="22"/>
          <w:lang w:eastAsia="en-US"/>
        </w:rPr>
        <w:t xml:space="preserve"> a.s.</w:t>
      </w:r>
      <w:r>
        <w:rPr>
          <w:rFonts w:ascii="Calibri" w:eastAsia="Calibri" w:hAnsi="Calibri"/>
          <w:sz w:val="22"/>
          <w:szCs w:val="22"/>
          <w:lang w:eastAsia="en-US"/>
        </w:rPr>
        <w:t xml:space="preserve"> (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PCT) , který</w:t>
      </w:r>
      <w:proofErr w:type="gramEnd"/>
      <w:r w:rsidR="0018349E">
        <w:rPr>
          <w:rFonts w:ascii="Calibri" w:eastAsia="Calibri" w:hAnsi="Calibri"/>
          <w:sz w:val="22"/>
          <w:szCs w:val="22"/>
          <w:lang w:eastAsia="en-US"/>
        </w:rPr>
        <w:t xml:space="preserve"> řeší spolupráci s</w:t>
      </w:r>
      <w:r>
        <w:rPr>
          <w:rFonts w:ascii="Calibri" w:eastAsia="Calibri" w:hAnsi="Calibri"/>
          <w:sz w:val="22"/>
          <w:szCs w:val="22"/>
          <w:lang w:eastAsia="en-US"/>
        </w:rPr>
        <w:t> </w:t>
      </w:r>
      <w:proofErr w:type="spellStart"/>
      <w:r w:rsidR="0018349E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18349E">
        <w:rPr>
          <w:rFonts w:ascii="Calibri" w:eastAsia="Calibri" w:hAnsi="Calibri"/>
          <w:sz w:val="22"/>
          <w:szCs w:val="22"/>
          <w:lang w:eastAsia="en-US"/>
        </w:rPr>
        <w:t xml:space="preserve"> zazněla nespokojenost.</w:t>
      </w:r>
    </w:p>
    <w:p w:rsidR="0018349E" w:rsidRDefault="0018349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Janečková zopakovala, že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musí řešit otázku financování marketingu na celostátní úrovni a podotkla, že Praha má pro tyto účely PCT.</w:t>
      </w:r>
    </w:p>
    <w:p w:rsidR="00794211" w:rsidRDefault="00705BFD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S tímto argumentem nesouhlasil </w:t>
      </w:r>
      <w:r w:rsidR="0095216E">
        <w:rPr>
          <w:rFonts w:ascii="Calibri" w:eastAsia="Calibri" w:hAnsi="Calibri"/>
          <w:sz w:val="22"/>
          <w:szCs w:val="22"/>
          <w:lang w:eastAsia="en-US"/>
        </w:rPr>
        <w:t>Ing. Novotný</w:t>
      </w:r>
      <w:r w:rsidR="00234C2B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PCT marketing Prahy jako turistické destinace skutečně realizuje, ale na náklady města. </w:t>
      </w:r>
      <w:r w:rsidR="00234C2B">
        <w:rPr>
          <w:rFonts w:ascii="Calibri" w:eastAsia="Calibri" w:hAnsi="Calibri"/>
          <w:sz w:val="22"/>
          <w:szCs w:val="22"/>
          <w:lang w:eastAsia="en-US"/>
        </w:rPr>
        <w:t xml:space="preserve">Praha je zvlášť na vzdálených trzích ze strany </w:t>
      </w:r>
      <w:proofErr w:type="spellStart"/>
      <w:r w:rsidR="00234C2B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234C2B">
        <w:rPr>
          <w:rFonts w:ascii="Calibri" w:eastAsia="Calibri" w:hAnsi="Calibri"/>
          <w:sz w:val="22"/>
          <w:szCs w:val="22"/>
          <w:lang w:eastAsia="en-US"/>
        </w:rPr>
        <w:t xml:space="preserve"> upozaděna. Dále</w:t>
      </w:r>
      <w:r>
        <w:rPr>
          <w:rFonts w:ascii="Calibri" w:eastAsia="Calibri" w:hAnsi="Calibri"/>
          <w:sz w:val="22"/>
          <w:szCs w:val="22"/>
          <w:lang w:eastAsia="en-US"/>
        </w:rPr>
        <w:t xml:space="preserve"> se zajímal</w:t>
      </w:r>
      <w:r w:rsidR="0095216E">
        <w:rPr>
          <w:rFonts w:ascii="Calibri" w:eastAsia="Calibri" w:hAnsi="Calibri"/>
          <w:sz w:val="22"/>
          <w:szCs w:val="22"/>
          <w:lang w:eastAsia="en-US"/>
        </w:rPr>
        <w:t>, j</w:t>
      </w:r>
      <w:r w:rsidR="00154AC6">
        <w:rPr>
          <w:rFonts w:ascii="Calibri" w:eastAsia="Calibri" w:hAnsi="Calibri"/>
          <w:sz w:val="22"/>
          <w:szCs w:val="22"/>
          <w:lang w:eastAsia="en-US"/>
        </w:rPr>
        <w:t>aká je situace se zastoupením v</w:t>
      </w:r>
      <w:r w:rsidR="0095216E">
        <w:rPr>
          <w:rFonts w:ascii="Calibri" w:eastAsia="Calibri" w:hAnsi="Calibri"/>
          <w:sz w:val="22"/>
          <w:szCs w:val="22"/>
          <w:lang w:eastAsia="en-US"/>
        </w:rPr>
        <w:t> </w:t>
      </w:r>
      <w:r w:rsidR="00154AC6">
        <w:rPr>
          <w:rFonts w:ascii="Calibri" w:eastAsia="Calibri" w:hAnsi="Calibri"/>
          <w:sz w:val="22"/>
          <w:szCs w:val="22"/>
          <w:lang w:eastAsia="en-US"/>
        </w:rPr>
        <w:t>Rusku</w:t>
      </w:r>
      <w:r w:rsidR="0095216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54AC6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odpověděl, že zahraniční zastoupení</w:t>
      </w:r>
      <w:r w:rsidR="00154AC6">
        <w:rPr>
          <w:rFonts w:ascii="Calibri" w:eastAsia="Calibri" w:hAnsi="Calibri"/>
          <w:sz w:val="22"/>
          <w:szCs w:val="22"/>
          <w:lang w:eastAsia="en-US"/>
        </w:rPr>
        <w:t xml:space="preserve"> v </w:t>
      </w:r>
      <w:proofErr w:type="spellStart"/>
      <w:r w:rsidR="00154AC6">
        <w:rPr>
          <w:rFonts w:ascii="Calibri" w:eastAsia="Calibri" w:hAnsi="Calibri"/>
          <w:sz w:val="22"/>
          <w:szCs w:val="22"/>
          <w:lang w:eastAsia="en-US"/>
        </w:rPr>
        <w:t>Jekatěrinburgu</w:t>
      </w:r>
      <w:proofErr w:type="spellEnd"/>
      <w:r w:rsidR="00154AC6">
        <w:rPr>
          <w:rFonts w:ascii="Calibri" w:eastAsia="Calibri" w:hAnsi="Calibri"/>
          <w:sz w:val="22"/>
          <w:szCs w:val="22"/>
          <w:lang w:eastAsia="en-US"/>
        </w:rPr>
        <w:t xml:space="preserve"> je zrušeno a v Moskvě má pozastavenou činnost.</w:t>
      </w:r>
    </w:p>
    <w:p w:rsidR="00CC0B8A" w:rsidRDefault="00CC0B8A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 diskuse se opět týkala marketingu Prahy.</w:t>
      </w:r>
    </w:p>
    <w:p w:rsidR="00CC0B8A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namítla, že p</w:t>
      </w:r>
      <w:r w:rsidR="00CC0B8A">
        <w:rPr>
          <w:rFonts w:ascii="Calibri" w:eastAsia="Calibri" w:hAnsi="Calibri"/>
          <w:sz w:val="22"/>
          <w:szCs w:val="22"/>
          <w:lang w:eastAsia="en-US"/>
        </w:rPr>
        <w:t>řístup k Praze jako k jiným krajům není správný, protože bez Prahy by zahraniční cestovní ruch v ČR prakticky nebyl. Praha se podílí na celkovém výkonu cestovního ruchu</w:t>
      </w:r>
      <w:r w:rsidR="00234C2B">
        <w:rPr>
          <w:rFonts w:ascii="Calibri" w:eastAsia="Calibri" w:hAnsi="Calibri"/>
          <w:sz w:val="22"/>
          <w:szCs w:val="22"/>
          <w:lang w:eastAsia="en-US"/>
        </w:rPr>
        <w:t xml:space="preserve"> přibližně 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 2/3, a to by mělo být zohledněno.</w:t>
      </w:r>
    </w:p>
    <w:p w:rsidR="00CC0B8A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uvedl, že a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rgument, že Praha má </w:t>
      </w:r>
      <w:r>
        <w:rPr>
          <w:rFonts w:ascii="Calibri" w:eastAsia="Calibri" w:hAnsi="Calibri"/>
          <w:sz w:val="22"/>
          <w:szCs w:val="22"/>
          <w:lang w:eastAsia="en-US"/>
        </w:rPr>
        <w:t xml:space="preserve">na marketingovou činnost </w:t>
      </w:r>
      <w:r w:rsidR="00CC0B8A">
        <w:rPr>
          <w:rFonts w:ascii="Calibri" w:eastAsia="Calibri" w:hAnsi="Calibri"/>
          <w:sz w:val="22"/>
          <w:szCs w:val="22"/>
          <w:lang w:eastAsia="en-US"/>
        </w:rPr>
        <w:t>PCT</w:t>
      </w:r>
      <w:r>
        <w:rPr>
          <w:rFonts w:ascii="Calibri" w:eastAsia="Calibri" w:hAnsi="Calibri"/>
          <w:sz w:val="22"/>
          <w:szCs w:val="22"/>
          <w:lang w:eastAsia="en-US"/>
        </w:rPr>
        <w:t>,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nechápe</w:t>
      </w:r>
      <w:r w:rsidR="00CC0B8A">
        <w:rPr>
          <w:rFonts w:ascii="Calibri" w:eastAsia="Calibri" w:hAnsi="Calibri"/>
          <w:sz w:val="22"/>
          <w:szCs w:val="22"/>
          <w:lang w:eastAsia="en-US"/>
        </w:rPr>
        <w:t>. Každý kraj si může zřídit a financova</w:t>
      </w:r>
      <w:r>
        <w:rPr>
          <w:rFonts w:ascii="Calibri" w:eastAsia="Calibri" w:hAnsi="Calibri"/>
          <w:sz w:val="22"/>
          <w:szCs w:val="22"/>
          <w:lang w:eastAsia="en-US"/>
        </w:rPr>
        <w:t>t takovou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 DMO. Nechápe, proč má marketing </w:t>
      </w:r>
      <w:r w:rsidR="00CC0B8A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Prahy financovat město samo, když </w:t>
      </w:r>
      <w:r>
        <w:rPr>
          <w:rFonts w:ascii="Calibri" w:eastAsia="Calibri" w:hAnsi="Calibri"/>
          <w:sz w:val="22"/>
          <w:szCs w:val="22"/>
          <w:lang w:eastAsia="en-US"/>
        </w:rPr>
        <w:t xml:space="preserve">jeho 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jediným příjmem </w:t>
      </w:r>
      <w:r>
        <w:rPr>
          <w:rFonts w:ascii="Calibri" w:eastAsia="Calibri" w:hAnsi="Calibri"/>
          <w:sz w:val="22"/>
          <w:szCs w:val="22"/>
          <w:lang w:eastAsia="en-US"/>
        </w:rPr>
        <w:t>z cestovního ruchu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 je </w:t>
      </w:r>
      <w:r w:rsidR="004A3825">
        <w:rPr>
          <w:rFonts w:ascii="Calibri" w:eastAsia="Calibri" w:hAnsi="Calibri"/>
          <w:sz w:val="22"/>
          <w:szCs w:val="22"/>
          <w:lang w:eastAsia="en-US"/>
        </w:rPr>
        <w:t xml:space="preserve">výběr </w:t>
      </w:r>
      <w:r w:rsidR="00CC0B8A">
        <w:rPr>
          <w:rFonts w:ascii="Calibri" w:eastAsia="Calibri" w:hAnsi="Calibri"/>
          <w:sz w:val="22"/>
          <w:szCs w:val="22"/>
          <w:lang w:eastAsia="en-US"/>
        </w:rPr>
        <w:t xml:space="preserve">poplatku z pobytu. </w:t>
      </w:r>
      <w:r w:rsidR="00FB36EE">
        <w:rPr>
          <w:rFonts w:ascii="Calibri" w:eastAsia="Calibri" w:hAnsi="Calibri"/>
          <w:sz w:val="22"/>
          <w:szCs w:val="22"/>
          <w:lang w:eastAsia="en-US"/>
        </w:rPr>
        <w:t xml:space="preserve">Pokud kraje chtějí na cestovní ruch čerpat stejně, měly by také stejně </w:t>
      </w:r>
      <w:r w:rsidR="00EF0BA5">
        <w:rPr>
          <w:rFonts w:ascii="Calibri" w:eastAsia="Calibri" w:hAnsi="Calibri"/>
          <w:sz w:val="22"/>
          <w:szCs w:val="22"/>
          <w:lang w:eastAsia="en-US"/>
        </w:rPr>
        <w:t>na cestovní ruch přispívat.</w:t>
      </w:r>
    </w:p>
    <w:p w:rsidR="00FB36EE" w:rsidRDefault="00FB36E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Paní Janečková oponovala tvrze</w:t>
      </w:r>
      <w:r w:rsidR="00EF0BA5">
        <w:rPr>
          <w:rFonts w:ascii="Calibri" w:eastAsia="Calibri" w:hAnsi="Calibri"/>
          <w:sz w:val="22"/>
          <w:szCs w:val="22"/>
          <w:lang w:eastAsia="en-US"/>
        </w:rPr>
        <w:t xml:space="preserve">ním, že Praha, respektive </w:t>
      </w:r>
      <w:r w:rsidR="0095216E">
        <w:rPr>
          <w:rFonts w:ascii="Calibri" w:eastAsia="Calibri" w:hAnsi="Calibri"/>
          <w:sz w:val="22"/>
          <w:szCs w:val="22"/>
          <w:lang w:eastAsia="en-US"/>
        </w:rPr>
        <w:t xml:space="preserve">PCT (dříve </w:t>
      </w:r>
      <w:r>
        <w:rPr>
          <w:rFonts w:ascii="Calibri" w:eastAsia="Calibri" w:hAnsi="Calibri"/>
          <w:sz w:val="22"/>
          <w:szCs w:val="22"/>
          <w:lang w:eastAsia="en-US"/>
        </w:rPr>
        <w:t xml:space="preserve">PIS), před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Covidem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F0BA5">
        <w:rPr>
          <w:rFonts w:ascii="Calibri" w:eastAsia="Calibri" w:hAnsi="Calibri"/>
          <w:sz w:val="22"/>
          <w:szCs w:val="22"/>
          <w:lang w:eastAsia="en-US"/>
        </w:rPr>
        <w:t>propagaci města zakazovala</w:t>
      </w:r>
      <w:r>
        <w:rPr>
          <w:rFonts w:ascii="Calibri" w:eastAsia="Calibri" w:hAnsi="Calibri"/>
          <w:sz w:val="22"/>
          <w:szCs w:val="22"/>
          <w:lang w:eastAsia="en-US"/>
        </w:rPr>
        <w:t xml:space="preserve">, mj. z důvodu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overturismu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B36EE" w:rsidRDefault="00FB36E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 reagoval, že si ničeho takového není vědom.</w:t>
      </w:r>
    </w:p>
    <w:p w:rsidR="005630C6" w:rsidRDefault="0095216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 Sulženko vysvětlil, že</w:t>
      </w:r>
      <w:r w:rsidR="00FB36EE">
        <w:rPr>
          <w:rFonts w:ascii="Calibri" w:eastAsia="Calibri" w:hAnsi="Calibri"/>
          <w:sz w:val="22"/>
          <w:szCs w:val="22"/>
          <w:lang w:eastAsia="en-US"/>
        </w:rPr>
        <w:t xml:space="preserve"> nikdo propagaci Pra</w:t>
      </w:r>
      <w:r>
        <w:rPr>
          <w:rFonts w:ascii="Calibri" w:eastAsia="Calibri" w:hAnsi="Calibri"/>
          <w:sz w:val="22"/>
          <w:szCs w:val="22"/>
          <w:lang w:eastAsia="en-US"/>
        </w:rPr>
        <w:t>hy nezakazoval, PCT pouze nechtěl</w:t>
      </w:r>
      <w:r w:rsidR="00FB36EE">
        <w:rPr>
          <w:rFonts w:ascii="Calibri" w:eastAsia="Calibri" w:hAnsi="Calibri"/>
          <w:sz w:val="22"/>
          <w:szCs w:val="22"/>
          <w:lang w:eastAsia="en-US"/>
        </w:rPr>
        <w:t xml:space="preserve">, aby Praha byla propagována tak, jak sama nechce, např. jako destinace levného pití. </w:t>
      </w:r>
      <w:r>
        <w:rPr>
          <w:rFonts w:ascii="Calibri" w:eastAsia="Calibri" w:hAnsi="Calibri"/>
          <w:sz w:val="22"/>
          <w:szCs w:val="22"/>
          <w:lang w:eastAsia="en-US"/>
        </w:rPr>
        <w:t>Litoval,</w:t>
      </w:r>
      <w:r w:rsidR="00FB36EE">
        <w:rPr>
          <w:rFonts w:ascii="Calibri" w:eastAsia="Calibri" w:hAnsi="Calibri"/>
          <w:sz w:val="22"/>
          <w:szCs w:val="22"/>
          <w:lang w:eastAsia="en-US"/>
        </w:rPr>
        <w:t xml:space="preserve"> že </w:t>
      </w:r>
      <w:proofErr w:type="spellStart"/>
      <w:r w:rsidR="00FB36EE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FB36EE">
        <w:rPr>
          <w:rFonts w:ascii="Calibri" w:eastAsia="Calibri" w:hAnsi="Calibri"/>
          <w:sz w:val="22"/>
          <w:szCs w:val="22"/>
          <w:lang w:eastAsia="en-US"/>
        </w:rPr>
        <w:t xml:space="preserve"> nemá na téma rozpočtu a jeho rozdělení přesnější prezentaci. Mgr. J</w:t>
      </w:r>
      <w:r w:rsidR="00D63329">
        <w:rPr>
          <w:rFonts w:ascii="Calibri" w:eastAsia="Calibri" w:hAnsi="Calibri"/>
          <w:sz w:val="22"/>
          <w:szCs w:val="22"/>
          <w:lang w:eastAsia="en-US"/>
        </w:rPr>
        <w:t xml:space="preserve">anečková slíbila, že prezentaci </w:t>
      </w:r>
      <w:r w:rsidR="00FB36EE">
        <w:rPr>
          <w:rFonts w:ascii="Calibri" w:eastAsia="Calibri" w:hAnsi="Calibri"/>
          <w:sz w:val="22"/>
          <w:szCs w:val="22"/>
          <w:lang w:eastAsia="en-US"/>
        </w:rPr>
        <w:t>zašle tajemnici Komise, aby mohla</w:t>
      </w:r>
      <w:r w:rsidR="00D63329">
        <w:rPr>
          <w:rFonts w:ascii="Calibri" w:eastAsia="Calibri" w:hAnsi="Calibri"/>
          <w:sz w:val="22"/>
          <w:szCs w:val="22"/>
          <w:lang w:eastAsia="en-US"/>
        </w:rPr>
        <w:t xml:space="preserve"> být dále poskytnuta členům Komise.</w:t>
      </w:r>
    </w:p>
    <w:p w:rsidR="00FB36EE" w:rsidRDefault="00FB36E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B36EE" w:rsidRDefault="00FB36EE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Tím byla diskuse k tomuto bodu ukončena.</w:t>
      </w:r>
    </w:p>
    <w:p w:rsidR="005630C6" w:rsidRDefault="005630C6" w:rsidP="00AC05EF">
      <w:pPr>
        <w:spacing w:line="276" w:lineRule="auto"/>
        <w:ind w:left="108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>Jaké marketingové kampaně (s kým a kdy) budou realizovány za Prahu?</w:t>
      </w:r>
    </w:p>
    <w:p w:rsidR="004D6845" w:rsidRDefault="00ED243E" w:rsidP="00ED243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uvedl, že</w:t>
      </w:r>
      <w:r w:rsidR="004D6845">
        <w:rPr>
          <w:rFonts w:ascii="Calibri" w:eastAsia="Calibri" w:hAnsi="Calibri"/>
          <w:sz w:val="22"/>
          <w:szCs w:val="22"/>
          <w:lang w:eastAsia="en-US"/>
        </w:rPr>
        <w:t xml:space="preserve"> marketingové</w:t>
      </w:r>
      <w:r>
        <w:rPr>
          <w:rFonts w:ascii="Calibri" w:eastAsia="Calibri" w:hAnsi="Calibri"/>
          <w:sz w:val="22"/>
          <w:szCs w:val="22"/>
          <w:lang w:eastAsia="en-US"/>
        </w:rPr>
        <w:t xml:space="preserve"> kampaně jsou projednávány na platformě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7D2406">
        <w:rPr>
          <w:rFonts w:ascii="Calibri" w:eastAsia="Calibri" w:hAnsi="Calibri"/>
          <w:sz w:val="22"/>
          <w:szCs w:val="22"/>
          <w:lang w:eastAsia="en-US"/>
        </w:rPr>
        <w:t xml:space="preserve">jejímiž členy jsou HMP, PCT, </w:t>
      </w:r>
      <w:proofErr w:type="spellStart"/>
      <w:r w:rsidR="007D2406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="007D2406">
        <w:rPr>
          <w:rFonts w:ascii="Calibri" w:eastAsia="Calibri" w:hAnsi="Calibri"/>
          <w:sz w:val="22"/>
          <w:szCs w:val="22"/>
          <w:lang w:eastAsia="en-US"/>
        </w:rPr>
        <w:t xml:space="preserve"> , Letiště Praha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7D2406">
        <w:rPr>
          <w:rFonts w:ascii="Calibri" w:eastAsia="Calibri" w:hAnsi="Calibri"/>
          <w:sz w:val="22"/>
          <w:szCs w:val="22"/>
          <w:lang w:eastAsia="en-US"/>
        </w:rPr>
        <w:t>a Středočeský kraj.</w:t>
      </w:r>
    </w:p>
    <w:p w:rsidR="00ED243E" w:rsidRDefault="00ED243E" w:rsidP="00ED243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 uvedl, že </w:t>
      </w:r>
      <w:r w:rsidR="00066A75" w:rsidRPr="00066A75">
        <w:rPr>
          <w:rFonts w:ascii="Calibri" w:eastAsia="Calibri" w:hAnsi="Calibri"/>
          <w:sz w:val="22"/>
          <w:szCs w:val="22"/>
          <w:lang w:eastAsia="en-US"/>
        </w:rPr>
        <w:t>Asociace cestovních kanceláří ČR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>
        <w:rPr>
          <w:rFonts w:ascii="Calibri" w:eastAsia="Calibri" w:hAnsi="Calibri"/>
          <w:sz w:val="22"/>
          <w:szCs w:val="22"/>
          <w:lang w:eastAsia="en-US"/>
        </w:rPr>
        <w:t>ACK</w:t>
      </w:r>
      <w:r w:rsidR="00066A75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 jakožto profesní asociace není členem této platformy a ani o ní </w:t>
      </w:r>
      <w:r w:rsidRPr="00ED243E">
        <w:rPr>
          <w:rFonts w:ascii="Calibri" w:eastAsia="Calibri" w:hAnsi="Calibri"/>
          <w:sz w:val="22"/>
          <w:szCs w:val="22"/>
          <w:lang w:eastAsia="en-US"/>
        </w:rPr>
        <w:t xml:space="preserve">nemá </w:t>
      </w:r>
      <w:r>
        <w:rPr>
          <w:rFonts w:ascii="Calibri" w:eastAsia="Calibri" w:hAnsi="Calibri"/>
          <w:sz w:val="22"/>
          <w:szCs w:val="22"/>
          <w:lang w:eastAsia="en-US"/>
        </w:rPr>
        <w:t>žádné</w:t>
      </w:r>
      <w:r w:rsidRPr="00ED243E">
        <w:rPr>
          <w:rFonts w:ascii="Calibri" w:eastAsia="Calibri" w:hAnsi="Calibri"/>
          <w:sz w:val="22"/>
          <w:szCs w:val="22"/>
          <w:lang w:eastAsia="en-US"/>
        </w:rPr>
        <w:t xml:space="preserve"> informace</w:t>
      </w:r>
      <w:r w:rsidR="00066A75">
        <w:rPr>
          <w:rFonts w:ascii="Calibri" w:eastAsia="Calibri" w:hAnsi="Calibri"/>
          <w:sz w:val="22"/>
          <w:szCs w:val="22"/>
          <w:lang w:eastAsia="en-US"/>
        </w:rPr>
        <w:t>. Má za to, že</w:t>
      </w:r>
      <w:r>
        <w:rPr>
          <w:rFonts w:ascii="Calibri" w:eastAsia="Calibri" w:hAnsi="Calibri"/>
          <w:sz w:val="22"/>
          <w:szCs w:val="22"/>
          <w:lang w:eastAsia="en-US"/>
        </w:rPr>
        <w:t xml:space="preserve"> chybí propojení teorie s praxí. Byl by rád, kdyby ACK dostávala alespoň zápisy z jednání.</w:t>
      </w:r>
    </w:p>
    <w:p w:rsidR="00ED243E" w:rsidRDefault="00ED243E" w:rsidP="00ED243E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navrhla, aby na příštím jednání byla tato platforma detailněji předsta</w:t>
      </w:r>
      <w:r w:rsidR="00F9317E">
        <w:rPr>
          <w:rFonts w:ascii="Calibri" w:eastAsia="Calibri" w:hAnsi="Calibri"/>
          <w:sz w:val="22"/>
          <w:szCs w:val="22"/>
          <w:lang w:eastAsia="en-US"/>
        </w:rPr>
        <w:t>vena a ukončila diskusi k tomuto bodu.</w:t>
      </w:r>
    </w:p>
    <w:p w:rsidR="00ED243E" w:rsidRPr="00ED243E" w:rsidRDefault="00ED243E" w:rsidP="00ED243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se aktivně podílí na přípravě zákona o cestovním ruchu, který má řešit financování cestovního ruchu na obecní a krajské úrovni. Jaký je aktuální stav přípravy zákona?</w:t>
      </w:r>
    </w:p>
    <w:p w:rsidR="00F9317E" w:rsidRDefault="00F9317E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Janečková vysvětlila, že příprava zákona je v kompetenci Ministerstva pro místní rozvoj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 ČR</w:t>
      </w:r>
      <w:r>
        <w:rPr>
          <w:rFonts w:ascii="Calibri" w:eastAsia="Calibri" w:hAnsi="Calibri"/>
          <w:sz w:val="22"/>
          <w:szCs w:val="22"/>
          <w:lang w:eastAsia="en-US"/>
        </w:rPr>
        <w:t xml:space="preserve"> (MMR) 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 poskytuje pouze koordinaci. Ředitel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spolu s poradcem ministra pro místní rozvoj panem Jiránkem a zástupci profesních asociací objíždějí kraje a o zákoně s nimi diskutují. V minulých týdnech proběhl velký kulatý stůl a jednání pracovních skupin za účasti všech zainteresovaných stran.  Aktuálně se ř</w:t>
      </w:r>
      <w:r w:rsidR="00987BBE">
        <w:rPr>
          <w:rFonts w:ascii="Calibri" w:eastAsia="Calibri" w:hAnsi="Calibri"/>
          <w:sz w:val="22"/>
          <w:szCs w:val="22"/>
          <w:lang w:eastAsia="en-US"/>
        </w:rPr>
        <w:t>e</w:t>
      </w:r>
      <w:r>
        <w:rPr>
          <w:rFonts w:ascii="Calibri" w:eastAsia="Calibri" w:hAnsi="Calibri"/>
          <w:sz w:val="22"/>
          <w:szCs w:val="22"/>
          <w:lang w:eastAsia="en-US"/>
        </w:rPr>
        <w:t>ší, jak má být zákon koncipován, ab byl v souladu s naší i evropskou legislativou.</w:t>
      </w:r>
      <w:r w:rsidR="00987BBE">
        <w:rPr>
          <w:rFonts w:ascii="Calibri" w:eastAsia="Calibri" w:hAnsi="Calibri"/>
          <w:sz w:val="22"/>
          <w:szCs w:val="22"/>
          <w:lang w:eastAsia="en-US"/>
        </w:rPr>
        <w:t xml:space="preserve"> V r. 2024 by měl být zákon schválen v Poslanecké sněmovně.</w:t>
      </w:r>
    </w:p>
    <w:p w:rsidR="00987BBE" w:rsidRDefault="003F62C5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</w:t>
      </w:r>
      <w:r w:rsidR="00066A75">
        <w:rPr>
          <w:rFonts w:ascii="Calibri" w:eastAsia="Calibri" w:hAnsi="Calibri"/>
          <w:sz w:val="22"/>
          <w:szCs w:val="22"/>
          <w:lang w:eastAsia="en-US"/>
        </w:rPr>
        <w:t>ředsedkyně, k</w:t>
      </w:r>
      <w:r w:rsidR="00987BBE">
        <w:rPr>
          <w:rFonts w:ascii="Calibri" w:eastAsia="Calibri" w:hAnsi="Calibri"/>
          <w:sz w:val="22"/>
          <w:szCs w:val="22"/>
          <w:lang w:eastAsia="en-US"/>
        </w:rPr>
        <w:t xml:space="preserve">do svolává </w:t>
      </w:r>
      <w:r w:rsidR="00066A75">
        <w:rPr>
          <w:rFonts w:ascii="Calibri" w:eastAsia="Calibri" w:hAnsi="Calibri"/>
          <w:sz w:val="22"/>
          <w:szCs w:val="22"/>
          <w:lang w:eastAsia="en-US"/>
        </w:rPr>
        <w:t>kulaté stoly a pracovní skupiny</w:t>
      </w:r>
      <w:r>
        <w:rPr>
          <w:rFonts w:ascii="Calibri" w:eastAsia="Calibri" w:hAnsi="Calibri"/>
          <w:sz w:val="22"/>
          <w:szCs w:val="22"/>
          <w:lang w:eastAsia="en-US"/>
        </w:rPr>
        <w:t xml:space="preserve">, odpověděla </w:t>
      </w:r>
      <w:r w:rsidR="00663A2D">
        <w:rPr>
          <w:rFonts w:ascii="Calibri" w:eastAsia="Calibri" w:hAnsi="Calibri"/>
          <w:sz w:val="22"/>
          <w:szCs w:val="22"/>
          <w:lang w:eastAsia="en-US"/>
        </w:rPr>
        <w:t>Mgr. J</w:t>
      </w:r>
      <w:r>
        <w:rPr>
          <w:rFonts w:ascii="Calibri" w:eastAsia="Calibri" w:hAnsi="Calibri"/>
          <w:sz w:val="22"/>
          <w:szCs w:val="22"/>
          <w:lang w:eastAsia="en-US"/>
        </w:rPr>
        <w:t xml:space="preserve">anečková, 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že </w:t>
      </w:r>
      <w:r w:rsidR="00987BBE">
        <w:rPr>
          <w:rFonts w:ascii="Calibri" w:eastAsia="Calibri" w:hAnsi="Calibri"/>
          <w:sz w:val="22"/>
          <w:szCs w:val="22"/>
          <w:lang w:eastAsia="en-US"/>
        </w:rPr>
        <w:t>MMR</w:t>
      </w:r>
      <w:r w:rsidR="00066A75">
        <w:rPr>
          <w:rFonts w:ascii="Calibri" w:eastAsia="Calibri" w:hAnsi="Calibri"/>
          <w:sz w:val="22"/>
          <w:szCs w:val="22"/>
          <w:lang w:eastAsia="en-US"/>
        </w:rPr>
        <w:t>.</w:t>
      </w:r>
    </w:p>
    <w:p w:rsidR="00663A2D" w:rsidRDefault="00066A75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Předsedkyně doplnila, že</w:t>
      </w:r>
      <w:r w:rsidR="00663A2D">
        <w:rPr>
          <w:rFonts w:ascii="Calibri" w:eastAsia="Calibri" w:hAnsi="Calibri"/>
          <w:sz w:val="22"/>
          <w:szCs w:val="22"/>
          <w:lang w:eastAsia="en-US"/>
        </w:rPr>
        <w:t xml:space="preserve"> Praha byla jen jednou pozvána na jednání s panem Jiránkem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401157" w:rsidRPr="00401157" w:rsidRDefault="00066A75" w:rsidP="00401157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se zajímal, zda zákon řeší</w:t>
      </w:r>
      <w:r w:rsidR="00401157">
        <w:rPr>
          <w:rFonts w:ascii="Calibri" w:eastAsia="Calibri" w:hAnsi="Calibri"/>
          <w:sz w:val="22"/>
          <w:szCs w:val="22"/>
          <w:lang w:eastAsia="en-US"/>
        </w:rPr>
        <w:t xml:space="preserve"> i sdílené ubytování a </w:t>
      </w:r>
      <w:r w:rsidR="00401157" w:rsidRPr="00401157">
        <w:rPr>
          <w:rFonts w:ascii="Calibri" w:eastAsia="Calibri" w:hAnsi="Calibri"/>
          <w:sz w:val="22"/>
          <w:szCs w:val="22"/>
          <w:lang w:eastAsia="en-US"/>
        </w:rPr>
        <w:t>zda je v budoucnu v souvislosti s financováním cestovního ruchu ze strany státu reálná změna rozpočtového určení daní?</w:t>
      </w:r>
    </w:p>
    <w:p w:rsidR="00663A2D" w:rsidRPr="003F62C5" w:rsidRDefault="00401157" w:rsidP="003F62C5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401157">
        <w:rPr>
          <w:rFonts w:ascii="Calibri" w:eastAsia="Calibri" w:hAnsi="Calibri"/>
          <w:sz w:val="22"/>
          <w:szCs w:val="22"/>
          <w:lang w:eastAsia="en-US"/>
        </w:rPr>
        <w:t>Mgr. Janečková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odpověděla, že změna RUD je velmi nepravděpodobná</w:t>
      </w:r>
      <w:r w:rsidRPr="00401157">
        <w:rPr>
          <w:rFonts w:ascii="Calibri" w:eastAsia="Calibri" w:hAnsi="Calibri"/>
          <w:sz w:val="22"/>
          <w:szCs w:val="22"/>
          <w:lang w:eastAsia="en-US"/>
        </w:rPr>
        <w:t xml:space="preserve">, a to </w:t>
      </w:r>
      <w:r>
        <w:rPr>
          <w:rFonts w:ascii="Calibri" w:eastAsia="Calibri" w:hAnsi="Calibri"/>
          <w:sz w:val="22"/>
          <w:szCs w:val="22"/>
          <w:lang w:eastAsia="en-US"/>
        </w:rPr>
        <w:t>i</w:t>
      </w:r>
      <w:r w:rsidRPr="00401157">
        <w:rPr>
          <w:rFonts w:ascii="Calibri" w:eastAsia="Calibri" w:hAnsi="Calibri"/>
          <w:sz w:val="22"/>
          <w:szCs w:val="22"/>
          <w:lang w:eastAsia="en-US"/>
        </w:rPr>
        <w:t xml:space="preserve"> v rámci </w:t>
      </w:r>
      <w:r>
        <w:rPr>
          <w:rFonts w:ascii="Calibri" w:eastAsia="Calibri" w:hAnsi="Calibri"/>
          <w:sz w:val="22"/>
          <w:szCs w:val="22"/>
          <w:lang w:eastAsia="en-US"/>
        </w:rPr>
        <w:t xml:space="preserve">připravovaného </w:t>
      </w:r>
      <w:r w:rsidRPr="00401157">
        <w:rPr>
          <w:rFonts w:ascii="Calibri" w:eastAsia="Calibri" w:hAnsi="Calibri"/>
          <w:sz w:val="22"/>
          <w:szCs w:val="22"/>
          <w:lang w:eastAsia="en-US"/>
        </w:rPr>
        <w:t>zákona o cestovním ruchu.</w:t>
      </w:r>
      <w:r w:rsidR="003F62C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3F62C5" w:rsidRPr="003F62C5">
        <w:rPr>
          <w:rFonts w:ascii="Calibri" w:eastAsia="Calibri" w:hAnsi="Calibri"/>
          <w:sz w:val="22"/>
          <w:szCs w:val="22"/>
          <w:lang w:eastAsia="en-US"/>
        </w:rPr>
        <w:t>S</w:t>
      </w:r>
      <w:r w:rsidR="00663A2D" w:rsidRPr="003F62C5">
        <w:rPr>
          <w:rFonts w:ascii="Calibri" w:eastAsia="Calibri" w:hAnsi="Calibri"/>
          <w:sz w:val="22"/>
          <w:szCs w:val="22"/>
          <w:lang w:eastAsia="en-US"/>
        </w:rPr>
        <w:t>dílené ubytování</w:t>
      </w:r>
      <w:r w:rsidR="003F62C5" w:rsidRPr="003F62C5">
        <w:rPr>
          <w:rFonts w:ascii="Calibri" w:eastAsia="Calibri" w:hAnsi="Calibri"/>
          <w:sz w:val="22"/>
          <w:szCs w:val="22"/>
          <w:lang w:eastAsia="en-US"/>
        </w:rPr>
        <w:t xml:space="preserve"> zákon neřeší, </w:t>
      </w:r>
      <w:proofErr w:type="gramStart"/>
      <w:r w:rsidR="003F62C5" w:rsidRPr="003F62C5">
        <w:rPr>
          <w:rFonts w:ascii="Calibri" w:eastAsia="Calibri" w:hAnsi="Calibri"/>
          <w:sz w:val="22"/>
          <w:szCs w:val="22"/>
          <w:lang w:eastAsia="en-US"/>
        </w:rPr>
        <w:t xml:space="preserve">to </w:t>
      </w:r>
      <w:r w:rsidR="00663A2D" w:rsidRPr="003F62C5">
        <w:rPr>
          <w:rFonts w:ascii="Calibri" w:eastAsia="Calibri" w:hAnsi="Calibri"/>
          <w:sz w:val="22"/>
          <w:szCs w:val="22"/>
          <w:lang w:eastAsia="en-US"/>
        </w:rPr>
        <w:t xml:space="preserve"> bude</w:t>
      </w:r>
      <w:proofErr w:type="gramEnd"/>
      <w:r w:rsidR="00663A2D" w:rsidRPr="003F62C5">
        <w:rPr>
          <w:rFonts w:ascii="Calibri" w:eastAsia="Calibri" w:hAnsi="Calibri"/>
          <w:sz w:val="22"/>
          <w:szCs w:val="22"/>
          <w:lang w:eastAsia="en-US"/>
        </w:rPr>
        <w:t xml:space="preserve"> řešit samostatný zákon MMR. Vše je průběžně </w:t>
      </w:r>
      <w:r w:rsidR="00066A75" w:rsidRPr="003F62C5">
        <w:rPr>
          <w:rFonts w:ascii="Calibri" w:eastAsia="Calibri" w:hAnsi="Calibri"/>
          <w:sz w:val="22"/>
          <w:szCs w:val="22"/>
          <w:lang w:eastAsia="en-US"/>
        </w:rPr>
        <w:t>konzultováno</w:t>
      </w:r>
      <w:r w:rsidR="00663A2D" w:rsidRPr="003F62C5">
        <w:rPr>
          <w:rFonts w:ascii="Calibri" w:eastAsia="Calibri" w:hAnsi="Calibri"/>
          <w:sz w:val="22"/>
          <w:szCs w:val="22"/>
          <w:lang w:eastAsia="en-US"/>
        </w:rPr>
        <w:t xml:space="preserve"> s krajskými koordinátory, za Prahu tedy s PCT.</w:t>
      </w:r>
    </w:p>
    <w:p w:rsidR="003F62C5" w:rsidRDefault="00663A2D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Panu Veberovi vad</w:t>
      </w:r>
      <w:r w:rsidR="00066A75">
        <w:rPr>
          <w:rFonts w:ascii="Calibri" w:eastAsia="Calibri" w:hAnsi="Calibri"/>
          <w:sz w:val="22"/>
          <w:szCs w:val="22"/>
          <w:lang w:eastAsia="en-US"/>
        </w:rPr>
        <w:t>ilo</w:t>
      </w:r>
      <w:r>
        <w:rPr>
          <w:rFonts w:ascii="Calibri" w:eastAsia="Calibri" w:hAnsi="Calibri"/>
          <w:sz w:val="22"/>
          <w:szCs w:val="22"/>
          <w:lang w:eastAsia="en-US"/>
        </w:rPr>
        <w:t xml:space="preserve">, že ACK není </w:t>
      </w:r>
      <w:r w:rsidR="00066A75">
        <w:rPr>
          <w:rFonts w:ascii="Calibri" w:eastAsia="Calibri" w:hAnsi="Calibri"/>
          <w:sz w:val="22"/>
          <w:szCs w:val="22"/>
          <w:lang w:eastAsia="en-US"/>
        </w:rPr>
        <w:t>členem žádné platformy</w:t>
      </w:r>
      <w:r w:rsidR="003F62C5">
        <w:rPr>
          <w:rFonts w:ascii="Calibri" w:eastAsia="Calibri" w:hAnsi="Calibri"/>
          <w:sz w:val="22"/>
          <w:szCs w:val="22"/>
          <w:lang w:eastAsia="en-US"/>
        </w:rPr>
        <w:t xml:space="preserve"> a nemá informace.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663A2D" w:rsidRDefault="003F62C5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Pro více informací n</w:t>
      </w:r>
      <w:r w:rsidR="00066A75">
        <w:rPr>
          <w:rFonts w:ascii="Calibri" w:eastAsia="Calibri" w:hAnsi="Calibri"/>
          <w:sz w:val="22"/>
          <w:szCs w:val="22"/>
          <w:lang w:eastAsia="en-US"/>
        </w:rPr>
        <w:t>avrhl</w:t>
      </w:r>
      <w:r w:rsidR="00663A2D">
        <w:rPr>
          <w:rFonts w:ascii="Calibri" w:eastAsia="Calibri" w:hAnsi="Calibri"/>
          <w:sz w:val="22"/>
          <w:szCs w:val="22"/>
          <w:lang w:eastAsia="en-US"/>
        </w:rPr>
        <w:t xml:space="preserve"> pozvat n</w:t>
      </w:r>
      <w:r w:rsidR="00100680">
        <w:rPr>
          <w:rFonts w:ascii="Calibri" w:eastAsia="Calibri" w:hAnsi="Calibri"/>
          <w:sz w:val="22"/>
          <w:szCs w:val="22"/>
          <w:lang w:eastAsia="en-US"/>
        </w:rPr>
        <w:t>a příští jednání</w:t>
      </w:r>
      <w:r w:rsidR="00663A2D">
        <w:rPr>
          <w:rFonts w:ascii="Calibri" w:eastAsia="Calibri" w:hAnsi="Calibri"/>
          <w:sz w:val="22"/>
          <w:szCs w:val="22"/>
          <w:lang w:eastAsia="en-US"/>
        </w:rPr>
        <w:t xml:space="preserve"> poradce ministra pro místní rozvoj pana </w:t>
      </w:r>
      <w:r w:rsidR="00066A75">
        <w:rPr>
          <w:rFonts w:ascii="Calibri" w:eastAsia="Calibri" w:hAnsi="Calibri"/>
          <w:sz w:val="22"/>
          <w:szCs w:val="22"/>
          <w:lang w:eastAsia="en-US"/>
        </w:rPr>
        <w:t xml:space="preserve">Martina </w:t>
      </w:r>
      <w:r w:rsidR="00663A2D">
        <w:rPr>
          <w:rFonts w:ascii="Calibri" w:eastAsia="Calibri" w:hAnsi="Calibri"/>
          <w:sz w:val="22"/>
          <w:szCs w:val="22"/>
          <w:lang w:eastAsia="en-US"/>
        </w:rPr>
        <w:t>Jiránka</w:t>
      </w:r>
      <w:r w:rsidR="00CF3FE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9D40AA" w:rsidRDefault="009D40AA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9D40AA" w:rsidRDefault="009D40AA" w:rsidP="00F9317E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Diskuse byla </w:t>
      </w:r>
      <w:r w:rsidR="001A5DE3">
        <w:rPr>
          <w:rFonts w:ascii="Calibri" w:eastAsia="Calibri" w:hAnsi="Calibri"/>
          <w:sz w:val="22"/>
          <w:szCs w:val="22"/>
          <w:lang w:eastAsia="en-US"/>
        </w:rPr>
        <w:t xml:space="preserve">poté </w:t>
      </w:r>
      <w:r>
        <w:rPr>
          <w:rFonts w:ascii="Calibri" w:eastAsia="Calibri" w:hAnsi="Calibri"/>
          <w:sz w:val="22"/>
          <w:szCs w:val="22"/>
          <w:lang w:eastAsia="en-US"/>
        </w:rPr>
        <w:t>ukončena.</w:t>
      </w:r>
    </w:p>
    <w:p w:rsidR="00F9317E" w:rsidRPr="009D40AA" w:rsidRDefault="00F9317E" w:rsidP="009D40AA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připravuje digitální projekt E-Turista. Jak bude tento projekt řešit problematiku sdíleného ubytování?</w:t>
      </w:r>
    </w:p>
    <w:p w:rsidR="009D40AA" w:rsidRDefault="00E0062D" w:rsidP="009D40AA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Janečková vysvětlila, že</w:t>
      </w:r>
      <w:r w:rsidR="009D40AA">
        <w:rPr>
          <w:rFonts w:ascii="Calibri" w:eastAsia="Calibri" w:hAnsi="Calibri"/>
          <w:sz w:val="22"/>
          <w:szCs w:val="22"/>
          <w:lang w:eastAsia="en-US"/>
        </w:rPr>
        <w:t xml:space="preserve"> se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jedná</w:t>
      </w:r>
      <w:r w:rsidR="009D40AA">
        <w:rPr>
          <w:rFonts w:ascii="Calibri" w:eastAsia="Calibri" w:hAnsi="Calibri"/>
          <w:sz w:val="22"/>
          <w:szCs w:val="22"/>
          <w:lang w:eastAsia="en-US"/>
        </w:rPr>
        <w:t xml:space="preserve"> o projekt, který sjednotí několik kroků a umožní tak </w:t>
      </w:r>
      <w:r>
        <w:rPr>
          <w:rFonts w:ascii="Calibri" w:eastAsia="Calibri" w:hAnsi="Calibri"/>
          <w:sz w:val="22"/>
          <w:szCs w:val="22"/>
          <w:lang w:eastAsia="en-US"/>
        </w:rPr>
        <w:t xml:space="preserve">ubytovatelům </w:t>
      </w:r>
      <w:r w:rsidR="009D40AA">
        <w:rPr>
          <w:rFonts w:ascii="Calibri" w:eastAsia="Calibri" w:hAnsi="Calibri"/>
          <w:sz w:val="22"/>
          <w:szCs w:val="22"/>
          <w:lang w:eastAsia="en-US"/>
        </w:rPr>
        <w:t xml:space="preserve">snadnější a rychlejší výběr daní a </w:t>
      </w:r>
      <w:proofErr w:type="gramStart"/>
      <w:r w:rsidR="009D40AA">
        <w:rPr>
          <w:rFonts w:ascii="Calibri" w:eastAsia="Calibri" w:hAnsi="Calibri"/>
          <w:sz w:val="22"/>
          <w:szCs w:val="22"/>
          <w:lang w:eastAsia="en-US"/>
        </w:rPr>
        <w:t>poplatků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9D40AA">
        <w:rPr>
          <w:rFonts w:ascii="Calibri" w:eastAsia="Calibri" w:hAnsi="Calibri"/>
          <w:sz w:val="22"/>
          <w:szCs w:val="22"/>
          <w:lang w:eastAsia="en-US"/>
        </w:rPr>
        <w:t xml:space="preserve"> a zasílání</w:t>
      </w:r>
      <w:proofErr w:type="gramEnd"/>
      <w:r w:rsidR="009D40AA">
        <w:rPr>
          <w:rFonts w:ascii="Calibri" w:eastAsia="Calibri" w:hAnsi="Calibri"/>
          <w:sz w:val="22"/>
          <w:szCs w:val="22"/>
          <w:lang w:eastAsia="en-US"/>
        </w:rPr>
        <w:t xml:space="preserve"> hlášení o hostech na povinná místa. Vše se bude zadávat centrálně do jednoho systému. V r. 2024 by měl být spuštěn pilotní provoz</w:t>
      </w:r>
      <w:r w:rsidR="00EB2130">
        <w:rPr>
          <w:rFonts w:ascii="Calibri" w:eastAsia="Calibri" w:hAnsi="Calibri"/>
          <w:sz w:val="22"/>
          <w:szCs w:val="22"/>
          <w:lang w:eastAsia="en-US"/>
        </w:rPr>
        <w:t>, od r. 2025 by měl být projekt účinný</w:t>
      </w:r>
      <w:r w:rsidR="009D40AA">
        <w:rPr>
          <w:rFonts w:ascii="Calibri" w:eastAsia="Calibri" w:hAnsi="Calibri"/>
          <w:sz w:val="22"/>
          <w:szCs w:val="22"/>
          <w:lang w:eastAsia="en-US"/>
        </w:rPr>
        <w:t>.</w:t>
      </w:r>
      <w:r w:rsidR="00EB213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Upozornila</w:t>
      </w:r>
      <w:r w:rsidR="00EB2130">
        <w:rPr>
          <w:rFonts w:ascii="Calibri" w:eastAsia="Calibri" w:hAnsi="Calibri"/>
          <w:sz w:val="22"/>
          <w:szCs w:val="22"/>
          <w:lang w:eastAsia="en-US"/>
        </w:rPr>
        <w:t xml:space="preserve">, že projekt řeší pouze výběr a evidenci, ale neřeší </w:t>
      </w:r>
      <w:r>
        <w:rPr>
          <w:rFonts w:ascii="Calibri" w:eastAsia="Calibri" w:hAnsi="Calibri"/>
          <w:sz w:val="22"/>
          <w:szCs w:val="22"/>
          <w:lang w:eastAsia="en-US"/>
        </w:rPr>
        <w:t>např. regulaci</w:t>
      </w:r>
      <w:r w:rsidR="00EB2130">
        <w:rPr>
          <w:rFonts w:ascii="Calibri" w:eastAsia="Calibri" w:hAnsi="Calibri"/>
          <w:sz w:val="22"/>
          <w:szCs w:val="22"/>
          <w:lang w:eastAsia="en-US"/>
        </w:rPr>
        <w:t xml:space="preserve"> sdíleného ubytování.</w:t>
      </w:r>
    </w:p>
    <w:p w:rsidR="004121EB" w:rsidRDefault="00401157" w:rsidP="009D40AA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Novotný namítl, že p</w:t>
      </w:r>
      <w:r w:rsidR="004121EB">
        <w:rPr>
          <w:rFonts w:ascii="Calibri" w:eastAsia="Calibri" w:hAnsi="Calibri"/>
          <w:sz w:val="22"/>
          <w:szCs w:val="22"/>
          <w:lang w:eastAsia="en-US"/>
        </w:rPr>
        <w:t>roblém evidence je druhotný, podstatná je regulace sdíleného ubyto</w:t>
      </w:r>
      <w:r>
        <w:rPr>
          <w:rFonts w:ascii="Calibri" w:eastAsia="Calibri" w:hAnsi="Calibri"/>
          <w:sz w:val="22"/>
          <w:szCs w:val="22"/>
          <w:lang w:eastAsia="en-US"/>
        </w:rPr>
        <w:t xml:space="preserve">vání a narovnání podmínek </w:t>
      </w:r>
      <w:r w:rsidR="004121EB">
        <w:rPr>
          <w:rFonts w:ascii="Calibri" w:eastAsia="Calibri" w:hAnsi="Calibri"/>
          <w:sz w:val="22"/>
          <w:szCs w:val="22"/>
          <w:lang w:eastAsia="en-US"/>
        </w:rPr>
        <w:t>mezi sdíleným ubytováním a hotely.</w:t>
      </w:r>
    </w:p>
    <w:p w:rsidR="004121EB" w:rsidRPr="00A7566D" w:rsidRDefault="004121EB" w:rsidP="00A7566D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informoval, že aktuálně vzniká evropská směrnice, která</w:t>
      </w:r>
      <w:r w:rsidR="00401157">
        <w:rPr>
          <w:rFonts w:ascii="Calibri" w:eastAsia="Calibri" w:hAnsi="Calibri"/>
          <w:sz w:val="22"/>
          <w:szCs w:val="22"/>
          <w:lang w:eastAsia="en-US"/>
        </w:rPr>
        <w:t xml:space="preserve"> bude představena na konci roku a opět upozornil, že</w:t>
      </w:r>
      <w:r>
        <w:rPr>
          <w:rFonts w:ascii="Calibri" w:eastAsia="Calibri" w:hAnsi="Calibri"/>
          <w:sz w:val="22"/>
          <w:szCs w:val="22"/>
          <w:lang w:eastAsia="en-US"/>
        </w:rPr>
        <w:t xml:space="preserve"> tato problematika je v kompetenci MMR.</w:t>
      </w:r>
    </w:p>
    <w:p w:rsidR="00EB2130" w:rsidRPr="00AC05EF" w:rsidRDefault="00EB2130" w:rsidP="009D40AA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 w:rsidRP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připravuje nebo realizuje tzv. </w:t>
      </w:r>
      <w:r w:rsidR="00401157">
        <w:rPr>
          <w:rFonts w:ascii="Calibri" w:eastAsia="Calibri" w:hAnsi="Calibri"/>
          <w:sz w:val="22"/>
          <w:szCs w:val="22"/>
          <w:lang w:eastAsia="en-US"/>
        </w:rPr>
        <w:t>Globální distribuční systém (GDS)</w:t>
      </w:r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, pomocí kterého budou nabízeny v rámci B2B jednotlivé služby. Jaký je základní princip tohoto projektu a plánované pokračování </w:t>
      </w:r>
      <w:r w:rsidR="00816603">
        <w:rPr>
          <w:rFonts w:ascii="Calibri" w:eastAsia="Calibri" w:hAnsi="Calibri"/>
          <w:sz w:val="22"/>
          <w:szCs w:val="22"/>
          <w:lang w:eastAsia="en-US"/>
        </w:rPr>
        <w:t>–</w:t>
      </w:r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816603">
        <w:rPr>
          <w:rFonts w:ascii="Calibri" w:eastAsia="Calibri" w:hAnsi="Calibri"/>
          <w:sz w:val="22"/>
          <w:szCs w:val="22"/>
          <w:lang w:eastAsia="en-US"/>
        </w:rPr>
        <w:t>bude pokračovat</w:t>
      </w:r>
      <w:r w:rsidR="00A7566D">
        <w:rPr>
          <w:rFonts w:ascii="Calibri" w:eastAsia="Calibri" w:hAnsi="Calibri"/>
          <w:sz w:val="22"/>
          <w:szCs w:val="22"/>
          <w:lang w:eastAsia="en-US"/>
        </w:rPr>
        <w:t xml:space="preserve"> jako B2C?</w:t>
      </w:r>
    </w:p>
    <w:p w:rsidR="00C9270B" w:rsidRDefault="00401157" w:rsidP="00A7566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Mgr. Janečková uvedla, že se jedná o digitální</w:t>
      </w:r>
      <w:r w:rsidR="00A7566D">
        <w:rPr>
          <w:rFonts w:ascii="Calibri" w:eastAsia="Calibri" w:hAnsi="Calibri"/>
          <w:sz w:val="22"/>
          <w:szCs w:val="22"/>
          <w:lang w:eastAsia="en-US"/>
        </w:rPr>
        <w:t xml:space="preserve"> platformu, která soustředí nabídku a prodej služeb a zážitků na jednom místě. Bude řešit např. </w:t>
      </w:r>
      <w:r>
        <w:rPr>
          <w:rFonts w:ascii="Calibri" w:eastAsia="Calibri" w:hAnsi="Calibri"/>
          <w:sz w:val="22"/>
          <w:szCs w:val="22"/>
          <w:lang w:eastAsia="en-US"/>
        </w:rPr>
        <w:t xml:space="preserve">palčivý problém parkovacích kapacit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parkovišt</w:t>
      </w:r>
      <w:proofErr w:type="spellEnd"/>
      <w:r w:rsidR="00A7566D">
        <w:rPr>
          <w:rFonts w:ascii="Calibri" w:eastAsia="Calibri" w:hAnsi="Calibri"/>
          <w:sz w:val="22"/>
          <w:szCs w:val="22"/>
          <w:lang w:eastAsia="en-US"/>
        </w:rPr>
        <w:t xml:space="preserve"> u turistických objektů nebo na horách </w:t>
      </w:r>
      <w:r>
        <w:rPr>
          <w:rFonts w:ascii="Calibri" w:eastAsia="Calibri" w:hAnsi="Calibri"/>
          <w:sz w:val="22"/>
          <w:szCs w:val="22"/>
          <w:lang w:eastAsia="en-US"/>
        </w:rPr>
        <w:t xml:space="preserve">a bude </w:t>
      </w:r>
      <w:r w:rsidR="00A7566D">
        <w:rPr>
          <w:rFonts w:ascii="Calibri" w:eastAsia="Calibri" w:hAnsi="Calibri"/>
          <w:sz w:val="22"/>
          <w:szCs w:val="22"/>
          <w:lang w:eastAsia="en-US"/>
        </w:rPr>
        <w:t>zahrnovat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A7566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9270B">
        <w:rPr>
          <w:rFonts w:ascii="Calibri" w:eastAsia="Calibri" w:hAnsi="Calibri"/>
          <w:sz w:val="22"/>
          <w:szCs w:val="22"/>
          <w:lang w:eastAsia="en-US"/>
        </w:rPr>
        <w:t xml:space="preserve">vstupenkový </w:t>
      </w:r>
      <w:r w:rsidR="00A7566D">
        <w:rPr>
          <w:rFonts w:ascii="Calibri" w:eastAsia="Calibri" w:hAnsi="Calibri"/>
          <w:sz w:val="22"/>
          <w:szCs w:val="22"/>
          <w:lang w:eastAsia="en-US"/>
        </w:rPr>
        <w:t>rezervační systém</w:t>
      </w:r>
      <w:r w:rsidR="00C9270B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C9270B">
        <w:rPr>
          <w:rFonts w:ascii="Calibri" w:eastAsia="Calibri" w:hAnsi="Calibri"/>
          <w:sz w:val="22"/>
          <w:szCs w:val="22"/>
          <w:lang w:eastAsia="en-US"/>
        </w:rPr>
        <w:t>colosseum</w:t>
      </w:r>
      <w:proofErr w:type="spellEnd"/>
      <w:r w:rsidR="00C9270B">
        <w:rPr>
          <w:rFonts w:ascii="Calibri" w:eastAsia="Calibri" w:hAnsi="Calibri"/>
          <w:sz w:val="22"/>
          <w:szCs w:val="22"/>
          <w:lang w:eastAsia="en-US"/>
        </w:rPr>
        <w:t>.</w:t>
      </w:r>
      <w:r>
        <w:rPr>
          <w:rFonts w:ascii="Calibri" w:eastAsia="Calibri" w:hAnsi="Calibri"/>
          <w:sz w:val="22"/>
          <w:szCs w:val="22"/>
          <w:lang w:eastAsia="en-US"/>
        </w:rPr>
        <w:t xml:space="preserve"> Vytvoření GDS  bude financováno z Národního plánu obnovy</w:t>
      </w:r>
      <w:r w:rsidR="00816603">
        <w:rPr>
          <w:rFonts w:ascii="Calibri" w:eastAsia="Calibri" w:hAnsi="Calibri"/>
          <w:sz w:val="22"/>
          <w:szCs w:val="22"/>
          <w:lang w:eastAsia="en-US"/>
        </w:rPr>
        <w:t>.</w:t>
      </w:r>
    </w:p>
    <w:p w:rsidR="00816603" w:rsidRDefault="00816603" w:rsidP="00A7566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dotaz pana Vebera, zda se jedná o platformu na bázi B2C odpověděla, že ano.</w:t>
      </w:r>
    </w:p>
    <w:p w:rsidR="00A7566D" w:rsidRDefault="00C9270B" w:rsidP="00A7566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Žlebk</w:t>
      </w:r>
      <w:r w:rsidR="00401157">
        <w:rPr>
          <w:rFonts w:ascii="Calibri" w:eastAsia="Calibri" w:hAnsi="Calibri"/>
          <w:sz w:val="22"/>
          <w:szCs w:val="22"/>
          <w:lang w:eastAsia="en-US"/>
        </w:rPr>
        <w:t xml:space="preserve">ová </w:t>
      </w:r>
      <w:r w:rsidR="00816603">
        <w:rPr>
          <w:rFonts w:ascii="Calibri" w:eastAsia="Calibri" w:hAnsi="Calibri"/>
          <w:sz w:val="22"/>
          <w:szCs w:val="22"/>
          <w:lang w:eastAsia="en-US"/>
        </w:rPr>
        <w:t>souhlasila</w:t>
      </w:r>
      <w:r w:rsidR="00401157">
        <w:rPr>
          <w:rFonts w:ascii="Calibri" w:eastAsia="Calibri" w:hAnsi="Calibri"/>
          <w:sz w:val="22"/>
          <w:szCs w:val="22"/>
          <w:lang w:eastAsia="en-US"/>
        </w:rPr>
        <w:t>, že m</w:t>
      </w:r>
      <w:r>
        <w:rPr>
          <w:rFonts w:ascii="Calibri" w:eastAsia="Calibri" w:hAnsi="Calibri"/>
          <w:sz w:val="22"/>
          <w:szCs w:val="22"/>
          <w:lang w:eastAsia="en-US"/>
        </w:rPr>
        <w:t>yšlenka je určitě správná, ale její realizace si</w:t>
      </w:r>
      <w:r w:rsidR="00401157">
        <w:rPr>
          <w:rFonts w:ascii="Calibri" w:eastAsia="Calibri" w:hAnsi="Calibri"/>
          <w:sz w:val="22"/>
          <w:szCs w:val="22"/>
          <w:lang w:eastAsia="en-US"/>
        </w:rPr>
        <w:t xml:space="preserve"> podle 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vyžádá </w:t>
      </w:r>
      <w:proofErr w:type="spellStart"/>
      <w:r w:rsidR="00816603">
        <w:rPr>
          <w:rFonts w:ascii="Calibri" w:eastAsia="Calibri" w:hAnsi="Calibri"/>
          <w:sz w:val="22"/>
          <w:szCs w:val="22"/>
          <w:lang w:eastAsia="en-US"/>
        </w:rPr>
        <w:t>deší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čas.</w:t>
      </w:r>
    </w:p>
    <w:p w:rsidR="00A7566D" w:rsidRDefault="00A7566D" w:rsidP="00A7566D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Jak probíhá příprava rozpočtu </w:t>
      </w:r>
      <w:proofErr w:type="spellStart"/>
      <w:r w:rsidRPr="00AC05EF"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 w:rsidRPr="00AC05EF">
        <w:rPr>
          <w:rFonts w:ascii="Calibri" w:eastAsia="Calibri" w:hAnsi="Calibri"/>
          <w:sz w:val="22"/>
          <w:szCs w:val="22"/>
          <w:lang w:eastAsia="en-US"/>
        </w:rPr>
        <w:t xml:space="preserve"> – je jeho struktura projednávána předem s kraji, odbornými asociacemi apod.?</w:t>
      </w:r>
    </w:p>
    <w:p w:rsidR="00C9270B" w:rsidRDefault="004F0090" w:rsidP="004F0090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</w:t>
      </w:r>
      <w:r w:rsidR="00E10E8B">
        <w:rPr>
          <w:rFonts w:ascii="Calibri" w:eastAsia="Calibri" w:hAnsi="Calibri"/>
          <w:sz w:val="22"/>
          <w:szCs w:val="22"/>
          <w:lang w:eastAsia="en-US"/>
        </w:rPr>
        <w:t>r</w:t>
      </w:r>
      <w:proofErr w:type="spellEnd"/>
      <w:r w:rsidR="00816603">
        <w:rPr>
          <w:rFonts w:ascii="Calibri" w:eastAsia="Calibri" w:hAnsi="Calibri"/>
          <w:sz w:val="22"/>
          <w:szCs w:val="22"/>
          <w:lang w:eastAsia="en-US"/>
        </w:rPr>
        <w:t xml:space="preserve"> informoval, že r</w:t>
      </w:r>
      <w:r>
        <w:rPr>
          <w:rFonts w:ascii="Calibri" w:eastAsia="Calibri" w:hAnsi="Calibri"/>
          <w:sz w:val="22"/>
          <w:szCs w:val="22"/>
          <w:lang w:eastAsia="en-US"/>
        </w:rPr>
        <w:t xml:space="preserve">ozpočet je vždy projednáván </w:t>
      </w:r>
      <w:r w:rsidR="00816603">
        <w:rPr>
          <w:rFonts w:ascii="Calibri" w:eastAsia="Calibri" w:hAnsi="Calibri"/>
          <w:sz w:val="22"/>
          <w:szCs w:val="22"/>
          <w:lang w:eastAsia="en-US"/>
        </w:rPr>
        <w:t>nejprve s</w:t>
      </w:r>
      <w:r>
        <w:rPr>
          <w:rFonts w:ascii="Calibri" w:eastAsia="Calibri" w:hAnsi="Calibri"/>
          <w:sz w:val="22"/>
          <w:szCs w:val="22"/>
          <w:lang w:eastAsia="en-US"/>
        </w:rPr>
        <w:t xml:space="preserve"> odbornými asociacemi</w:t>
      </w:r>
      <w:r w:rsidR="00816603">
        <w:rPr>
          <w:rFonts w:ascii="Calibri" w:eastAsia="Calibri" w:hAnsi="Calibri"/>
          <w:sz w:val="22"/>
          <w:szCs w:val="22"/>
          <w:lang w:eastAsia="en-US"/>
        </w:rPr>
        <w:t xml:space="preserve"> (s</w:t>
      </w:r>
      <w:r>
        <w:rPr>
          <w:rFonts w:ascii="Calibri" w:eastAsia="Calibri" w:hAnsi="Calibri"/>
          <w:sz w:val="22"/>
          <w:szCs w:val="22"/>
          <w:lang w:eastAsia="en-US"/>
        </w:rPr>
        <w:t> Českou unií cestovního ruchu a Svazem obchodu a cestovního ruchu</w:t>
      </w:r>
      <w:r w:rsidR="00816603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 a následně s</w:t>
      </w:r>
      <w:r w:rsidR="00816603">
        <w:rPr>
          <w:rFonts w:ascii="Calibri" w:eastAsia="Calibri" w:hAnsi="Calibri"/>
          <w:sz w:val="22"/>
          <w:szCs w:val="22"/>
          <w:lang w:eastAsia="en-US"/>
        </w:rPr>
        <w:t> kraji prostřednictvím krajských koordinátorů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C9270B" w:rsidRDefault="00C9270B" w:rsidP="00C9270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C05EF" w:rsidRPr="00AC05EF" w:rsidRDefault="00AC05EF" w:rsidP="00AC05EF">
      <w:pPr>
        <w:pStyle w:val="Odstavecseseznamem"/>
        <w:numPr>
          <w:ilvl w:val="0"/>
          <w:numId w:val="49"/>
        </w:num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C05EF">
        <w:rPr>
          <w:rFonts w:ascii="Calibri" w:eastAsia="Calibri" w:hAnsi="Calibri"/>
          <w:sz w:val="22"/>
          <w:szCs w:val="22"/>
          <w:lang w:eastAsia="en-US"/>
        </w:rPr>
        <w:t>Jaká je aktuální situace v oblasti průvodcovských služeb – průkazy průvodce 1. a 2. stupně, uznání kvalifikace. Uvažuje se o novele zákon</w:t>
      </w:r>
      <w:r w:rsidR="002F0B3D">
        <w:rPr>
          <w:rFonts w:ascii="Calibri" w:eastAsia="Calibri" w:hAnsi="Calibri"/>
          <w:sz w:val="22"/>
          <w:szCs w:val="22"/>
          <w:lang w:eastAsia="en-US"/>
        </w:rPr>
        <w:t>a č. 159</w:t>
      </w:r>
      <w:r w:rsidRPr="00AC05EF">
        <w:rPr>
          <w:rFonts w:ascii="Calibri" w:eastAsia="Calibri" w:hAnsi="Calibri"/>
          <w:sz w:val="22"/>
          <w:szCs w:val="22"/>
          <w:lang w:eastAsia="en-US"/>
        </w:rPr>
        <w:t>, která by umožnila uznat odbornou kvalifikaci místních (pražských) průvodců tak, aby jim mohl být vydán průkaz (kvalifikovaného) průvodce II. stupně?</w:t>
      </w:r>
    </w:p>
    <w:p w:rsidR="00AC05EF" w:rsidRDefault="004F0090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se dotázala, jestli je pravda, že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bude v rámci marketingových kampaní upozorňovat, že turisté mají využívat v rámci průvodcovských služeb průvodce II. stupně.</w:t>
      </w:r>
    </w:p>
    <w:p w:rsidR="004F0090" w:rsidRDefault="004F0090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odpověděl, že tato informace přišla na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CzT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teprve minulý týden, ale zatím není jasné, o co přesně jde. Podrobnosti bude zjišťovat.</w:t>
      </w:r>
    </w:p>
    <w:p w:rsidR="004F0090" w:rsidRDefault="004F0090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Pan Veber požádal, zda by způsob komunikace mohl být nejprve konzultován s profesními organizacemi</w:t>
      </w:r>
      <w:r w:rsidR="004D3745">
        <w:rPr>
          <w:rFonts w:ascii="Calibri" w:eastAsia="Calibri" w:hAnsi="Calibri"/>
          <w:sz w:val="22"/>
          <w:szCs w:val="22"/>
          <w:lang w:eastAsia="en-US"/>
        </w:rPr>
        <w:t xml:space="preserve">, což pan </w:t>
      </w:r>
      <w:proofErr w:type="spellStart"/>
      <w:r w:rsidR="004D3745">
        <w:rPr>
          <w:rFonts w:ascii="Calibri" w:eastAsia="Calibri" w:hAnsi="Calibri"/>
          <w:sz w:val="22"/>
          <w:szCs w:val="22"/>
          <w:lang w:eastAsia="en-US"/>
        </w:rPr>
        <w:t>Reismüller</w:t>
      </w:r>
      <w:proofErr w:type="spellEnd"/>
      <w:r w:rsidR="004D3745">
        <w:rPr>
          <w:rFonts w:ascii="Calibri" w:eastAsia="Calibri" w:hAnsi="Calibri"/>
          <w:sz w:val="22"/>
          <w:szCs w:val="22"/>
          <w:lang w:eastAsia="en-US"/>
        </w:rPr>
        <w:t xml:space="preserve"> potvrdil.</w:t>
      </w:r>
    </w:p>
    <w:p w:rsidR="004D3745" w:rsidRDefault="004D3745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Mgr. </w:t>
      </w:r>
      <w:r w:rsidR="009F54B5">
        <w:rPr>
          <w:rFonts w:ascii="Calibri" w:eastAsia="Calibri" w:hAnsi="Calibri"/>
          <w:sz w:val="22"/>
          <w:szCs w:val="22"/>
          <w:lang w:eastAsia="en-US"/>
        </w:rPr>
        <w:t>J</w:t>
      </w:r>
      <w:r>
        <w:rPr>
          <w:rFonts w:ascii="Calibri" w:eastAsia="Calibri" w:hAnsi="Calibri"/>
          <w:sz w:val="22"/>
          <w:szCs w:val="22"/>
          <w:lang w:eastAsia="en-US"/>
        </w:rPr>
        <w:t xml:space="preserve">anečková doplnila, že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22.6. proběhne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jednán</w:t>
      </w:r>
      <w:r w:rsidR="00FC152B">
        <w:rPr>
          <w:rFonts w:ascii="Calibri" w:eastAsia="Calibri" w:hAnsi="Calibri"/>
          <w:sz w:val="22"/>
          <w:szCs w:val="22"/>
          <w:lang w:eastAsia="en-US"/>
        </w:rPr>
        <w:t>í , kde se bude tato věc konzult</w:t>
      </w:r>
      <w:r>
        <w:rPr>
          <w:rFonts w:ascii="Calibri" w:eastAsia="Calibri" w:hAnsi="Calibri"/>
          <w:sz w:val="22"/>
          <w:szCs w:val="22"/>
          <w:lang w:eastAsia="en-US"/>
        </w:rPr>
        <w:t>ovat s průvodci.</w:t>
      </w:r>
      <w:r w:rsidR="004F26CD">
        <w:rPr>
          <w:rFonts w:ascii="Calibri" w:eastAsia="Calibri" w:hAnsi="Calibri"/>
          <w:sz w:val="22"/>
          <w:szCs w:val="22"/>
          <w:lang w:eastAsia="en-US"/>
        </w:rPr>
        <w:t xml:space="preserve"> Příští rok se chystá novela zákona č. 159.</w:t>
      </w:r>
    </w:p>
    <w:p w:rsidR="00D94D73" w:rsidRDefault="00D94D73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F0B3D" w:rsidRPr="00AC05EF" w:rsidRDefault="002F0B3D" w:rsidP="00AC05EF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poděkovala Mgr. Janečkové a panu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Reismüllerovi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za účast a za odpovědi členům Komise a bod č. 2 ukončila.</w:t>
      </w:r>
    </w:p>
    <w:p w:rsidR="00423D3E" w:rsidRDefault="00423D3E" w:rsidP="00192DC4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23D3E" w:rsidRPr="00423D3E" w:rsidRDefault="00237A6F" w:rsidP="00423D3E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Řešení parkování a stání turistických autobusů v centru Prahy</w:t>
      </w:r>
    </w:p>
    <w:p w:rsidR="00873296" w:rsidRDefault="00D94D73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Bod uvedl Ing. Stýblo. Konstatoval, že chce-li Praha přilákat bonitní klientelu, musí být připravena nabídnout kvalitní služby, mezi které rozhodně patří dopravní obslužnost.</w:t>
      </w:r>
      <w:r w:rsidR="009F54B5">
        <w:rPr>
          <w:rFonts w:ascii="Calibri" w:eastAsia="Calibri" w:hAnsi="Calibri"/>
          <w:sz w:val="22"/>
          <w:szCs w:val="22"/>
          <w:lang w:eastAsia="en-US"/>
        </w:rPr>
        <w:t xml:space="preserve"> Jako </w:t>
      </w:r>
      <w:r w:rsidR="007E7137">
        <w:rPr>
          <w:rFonts w:ascii="Calibri" w:eastAsia="Calibri" w:hAnsi="Calibri"/>
          <w:sz w:val="22"/>
          <w:szCs w:val="22"/>
          <w:lang w:eastAsia="en-US"/>
        </w:rPr>
        <w:t xml:space="preserve">nejproblematičtější </w:t>
      </w:r>
      <w:r w:rsidR="009F54B5">
        <w:rPr>
          <w:rFonts w:ascii="Calibri" w:eastAsia="Calibri" w:hAnsi="Calibri"/>
          <w:sz w:val="22"/>
          <w:szCs w:val="22"/>
          <w:lang w:eastAsia="en-US"/>
        </w:rPr>
        <w:t xml:space="preserve">se jeví zrušení stání v ulici Vítězná, které bylo nejblíže takovým památkám, jako je Karlův most. </w:t>
      </w:r>
    </w:p>
    <w:p w:rsidR="00F418E8" w:rsidRDefault="00F418E8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Šíma reagoval, že Rada HMP schválila</w:t>
      </w:r>
      <w:r w:rsidRPr="00F418E8">
        <w:rPr>
          <w:rFonts w:ascii="Calibri" w:eastAsia="Calibri" w:hAnsi="Calibri"/>
          <w:sz w:val="22"/>
          <w:szCs w:val="22"/>
          <w:lang w:eastAsia="en-US"/>
        </w:rPr>
        <w:t xml:space="preserve"> nove</w:t>
      </w:r>
      <w:r>
        <w:rPr>
          <w:rFonts w:ascii="Calibri" w:eastAsia="Calibri" w:hAnsi="Calibri"/>
          <w:sz w:val="22"/>
          <w:szCs w:val="22"/>
          <w:lang w:eastAsia="en-US"/>
        </w:rPr>
        <w:t>lu</w:t>
      </w:r>
      <w:r w:rsidRPr="00F418E8">
        <w:rPr>
          <w:rFonts w:ascii="Calibri" w:eastAsia="Calibri" w:hAnsi="Calibri"/>
          <w:sz w:val="22"/>
          <w:szCs w:val="22"/>
          <w:lang w:eastAsia="en-US"/>
        </w:rPr>
        <w:t xml:space="preserve"> nařízení vymezující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zóny placeného stání s účinností od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15.7.2022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. Tato novela ale neřeší Vítěznou ulici. Důvodem je nevhodná a nebezpečná dopravní situace v této ulici, kde </w:t>
      </w:r>
      <w:r w:rsidR="002F0B3D">
        <w:rPr>
          <w:rFonts w:ascii="Calibri" w:eastAsia="Calibri" w:hAnsi="Calibri"/>
          <w:sz w:val="22"/>
          <w:szCs w:val="22"/>
          <w:lang w:eastAsia="en-US"/>
        </w:rPr>
        <w:t xml:space="preserve">v minulosti </w:t>
      </w:r>
      <w:r>
        <w:rPr>
          <w:rFonts w:ascii="Calibri" w:eastAsia="Calibri" w:hAnsi="Calibri"/>
          <w:sz w:val="22"/>
          <w:szCs w:val="22"/>
          <w:lang w:eastAsia="en-US"/>
        </w:rPr>
        <w:t>n</w:t>
      </w:r>
      <w:r w:rsidRPr="00F418E8">
        <w:rPr>
          <w:rFonts w:ascii="Calibri" w:eastAsia="Calibri" w:hAnsi="Calibri"/>
          <w:sz w:val="22"/>
          <w:szCs w:val="22"/>
          <w:lang w:eastAsia="en-US"/>
        </w:rPr>
        <w:t>estavěly pouze autobusy s turisty jdoucími na prohlídku města, ale i s turisty přijíždějícími do města na delší pobyt a dochá</w:t>
      </w:r>
      <w:r>
        <w:rPr>
          <w:rFonts w:ascii="Calibri" w:eastAsia="Calibri" w:hAnsi="Calibri"/>
          <w:sz w:val="22"/>
          <w:szCs w:val="22"/>
          <w:lang w:eastAsia="en-US"/>
        </w:rPr>
        <w:t>zelo zde k vykládání zavazadel a</w:t>
      </w:r>
      <w:r w:rsidRPr="00F418E8">
        <w:rPr>
          <w:rFonts w:ascii="Calibri" w:eastAsia="Calibri" w:hAnsi="Calibri"/>
          <w:sz w:val="22"/>
          <w:szCs w:val="22"/>
          <w:lang w:eastAsia="en-US"/>
        </w:rPr>
        <w:t xml:space="preserve"> ke kolizi s tramvajovou dopravou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F418E8" w:rsidRDefault="00F418E8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Stýblo se dotázal, zda by </w:t>
      </w:r>
      <w:r w:rsidR="002F0B3D">
        <w:rPr>
          <w:rFonts w:ascii="Calibri" w:eastAsia="Calibri" w:hAnsi="Calibri"/>
          <w:sz w:val="22"/>
          <w:szCs w:val="22"/>
          <w:lang w:eastAsia="en-US"/>
        </w:rPr>
        <w:t xml:space="preserve">odbor dopravy </w:t>
      </w:r>
      <w:r w:rsidR="00367E7C">
        <w:rPr>
          <w:rFonts w:ascii="Calibri" w:eastAsia="Calibri" w:hAnsi="Calibri"/>
          <w:sz w:val="22"/>
          <w:szCs w:val="22"/>
          <w:lang w:eastAsia="en-US"/>
        </w:rPr>
        <w:t>mohl doporučit</w:t>
      </w:r>
      <w:r>
        <w:rPr>
          <w:rFonts w:ascii="Calibri" w:eastAsia="Calibri" w:hAnsi="Calibri"/>
          <w:sz w:val="22"/>
          <w:szCs w:val="22"/>
          <w:lang w:eastAsia="en-US"/>
        </w:rPr>
        <w:t xml:space="preserve"> nějakou vhodnou </w:t>
      </w:r>
      <w:r w:rsidR="002F0B3D">
        <w:rPr>
          <w:rFonts w:ascii="Calibri" w:eastAsia="Calibri" w:hAnsi="Calibri"/>
          <w:sz w:val="22"/>
          <w:szCs w:val="22"/>
          <w:lang w:eastAsia="en-US"/>
        </w:rPr>
        <w:t>náhradu za tuto</w:t>
      </w:r>
      <w:r>
        <w:rPr>
          <w:rFonts w:ascii="Calibri" w:eastAsia="Calibri" w:hAnsi="Calibri"/>
          <w:sz w:val="22"/>
          <w:szCs w:val="22"/>
          <w:lang w:eastAsia="en-US"/>
        </w:rPr>
        <w:t xml:space="preserve"> ulici.</w:t>
      </w:r>
      <w:r w:rsidR="00367E7C">
        <w:rPr>
          <w:rFonts w:ascii="Calibri" w:eastAsia="Calibri" w:hAnsi="Calibri"/>
          <w:sz w:val="22"/>
          <w:szCs w:val="22"/>
          <w:lang w:eastAsia="en-US"/>
        </w:rPr>
        <w:t xml:space="preserve"> Zazněl prý návrh na ulici Nábřežní, ale ta je příliš daleko.</w:t>
      </w:r>
    </w:p>
    <w:p w:rsidR="00F418E8" w:rsidRDefault="00F418E8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navrhl ulici Zborovskou.</w:t>
      </w:r>
    </w:p>
    <w:p w:rsidR="00F418E8" w:rsidRDefault="00F418E8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 Čadský </w:t>
      </w:r>
      <w:proofErr w:type="spellStart"/>
      <w:r w:rsidR="00367E7C">
        <w:rPr>
          <w:rFonts w:ascii="Calibri" w:eastAsia="Calibri" w:hAnsi="Calibri"/>
          <w:sz w:val="22"/>
          <w:szCs w:val="22"/>
          <w:lang w:eastAsia="en-US"/>
        </w:rPr>
        <w:t>vysvětlil</w:t>
      </w:r>
      <w:r>
        <w:rPr>
          <w:rFonts w:ascii="Calibri" w:eastAsia="Calibri" w:hAnsi="Calibri"/>
          <w:sz w:val="22"/>
          <w:szCs w:val="22"/>
          <w:lang w:eastAsia="en-US"/>
        </w:rPr>
        <w:t>l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, že zřízení stání pro autobusy</w:t>
      </w:r>
      <w:r w:rsidR="002C12A6">
        <w:rPr>
          <w:rFonts w:ascii="Calibri" w:eastAsia="Calibri" w:hAnsi="Calibri"/>
          <w:sz w:val="22"/>
          <w:szCs w:val="22"/>
          <w:lang w:eastAsia="en-US"/>
        </w:rPr>
        <w:t xml:space="preserve"> v této ulici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 třeba projednat s MČ Praha 5.</w:t>
      </w:r>
    </w:p>
    <w:p w:rsidR="00F418E8" w:rsidRDefault="00367E7C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Wellerová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doporučila, aby byly </w:t>
      </w:r>
      <w:r w:rsidR="002C12A6">
        <w:rPr>
          <w:rFonts w:ascii="Calibri" w:eastAsia="Calibri" w:hAnsi="Calibri"/>
          <w:sz w:val="22"/>
          <w:szCs w:val="22"/>
          <w:lang w:eastAsia="en-US"/>
        </w:rPr>
        <w:t>případné další zásahy dopada</w:t>
      </w:r>
      <w:r>
        <w:rPr>
          <w:rFonts w:ascii="Calibri" w:eastAsia="Calibri" w:hAnsi="Calibri"/>
          <w:sz w:val="22"/>
          <w:szCs w:val="22"/>
          <w:lang w:eastAsia="en-US"/>
        </w:rPr>
        <w:t>jící na cestovní ruch konzultovány</w:t>
      </w:r>
      <w:r w:rsidR="002C12A6">
        <w:rPr>
          <w:rFonts w:ascii="Calibri" w:eastAsia="Calibri" w:hAnsi="Calibri"/>
          <w:sz w:val="22"/>
          <w:szCs w:val="22"/>
          <w:lang w:eastAsia="en-US"/>
        </w:rPr>
        <w:t xml:space="preserve"> s odborem.</w:t>
      </w:r>
    </w:p>
    <w:p w:rsidR="002C12A6" w:rsidRDefault="002C12A6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se informoval na možnost stání před Hlavním nádražím.</w:t>
      </w:r>
    </w:p>
    <w:p w:rsidR="002C12A6" w:rsidRDefault="002C12A6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Šíma odpověděl, že s tímto místem se počítá a po dohodě s TSK zde bude připraveno parkoviště. Nebude to ale od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15.7.</w:t>
      </w:r>
      <w:r w:rsidR="005D2966">
        <w:rPr>
          <w:rFonts w:ascii="Calibri" w:eastAsia="Calibri" w:hAnsi="Calibri"/>
          <w:sz w:val="22"/>
          <w:szCs w:val="22"/>
          <w:lang w:eastAsia="en-US"/>
        </w:rPr>
        <w:t>2022</w:t>
      </w:r>
      <w:proofErr w:type="gramEnd"/>
      <w:r w:rsidR="005D2966">
        <w:rPr>
          <w:rFonts w:ascii="Calibri" w:eastAsia="Calibri" w:hAnsi="Calibri"/>
          <w:sz w:val="22"/>
          <w:szCs w:val="22"/>
          <w:lang w:eastAsia="en-US"/>
        </w:rPr>
        <w:t>.</w:t>
      </w:r>
    </w:p>
    <w:p w:rsidR="002C12A6" w:rsidRDefault="002C12A6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se zeptal, jestli se řeší vydávání povolenek k vjezdu turistických autobusů do centra.</w:t>
      </w:r>
    </w:p>
    <w:p w:rsidR="002C12A6" w:rsidRDefault="002C12A6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Šíma informoval, že Komise RHMP pro digitalizaci projednala elektronizaci výdeje povolenek, kterou bude následně </w:t>
      </w:r>
      <w:r w:rsidR="005D2966">
        <w:rPr>
          <w:rFonts w:ascii="Calibri" w:eastAsia="Calibri" w:hAnsi="Calibri"/>
          <w:sz w:val="22"/>
          <w:szCs w:val="22"/>
          <w:lang w:eastAsia="en-US"/>
        </w:rPr>
        <w:t>realizovat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společnost Operátor ICT.</w:t>
      </w:r>
    </w:p>
    <w:p w:rsidR="001A5530" w:rsidRDefault="001A5530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Panní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Wellerovou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zajímalo, jaký režim bude na parkovištích zaveden po 20 hodině.</w:t>
      </w:r>
    </w:p>
    <w:p w:rsidR="001A5530" w:rsidRDefault="001A5530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Čadský sdělil, že po 20 hodině budou parkoviště bez regulace, ale i nadále budou jen pro autobusy.</w:t>
      </w:r>
    </w:p>
    <w:p w:rsidR="001A5530" w:rsidRDefault="001A5530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Šíma </w:t>
      </w:r>
      <w:r w:rsidR="005D2966">
        <w:rPr>
          <w:rFonts w:ascii="Calibri" w:eastAsia="Calibri" w:hAnsi="Calibri"/>
          <w:sz w:val="22"/>
          <w:szCs w:val="22"/>
          <w:lang w:eastAsia="en-US"/>
        </w:rPr>
        <w:t>se podivil</w:t>
      </w:r>
      <w:r w:rsidR="00766B04">
        <w:rPr>
          <w:rFonts w:ascii="Calibri" w:eastAsia="Calibri" w:hAnsi="Calibri"/>
          <w:sz w:val="22"/>
          <w:szCs w:val="22"/>
          <w:lang w:eastAsia="en-US"/>
        </w:rPr>
        <w:t>, že Komise řeš</w:t>
      </w:r>
      <w:bookmarkStart w:id="0" w:name="_GoBack"/>
      <w:bookmarkEnd w:id="0"/>
      <w:r>
        <w:rPr>
          <w:rFonts w:ascii="Calibri" w:eastAsia="Calibri" w:hAnsi="Calibri"/>
          <w:sz w:val="22"/>
          <w:szCs w:val="22"/>
          <w:lang w:eastAsia="en-US"/>
        </w:rPr>
        <w:t>í především parkování ve Vítězné ulici a ne např. zkvalitnění služeb na parkovištích</w:t>
      </w:r>
      <w:r w:rsidR="005D2966">
        <w:rPr>
          <w:rFonts w:ascii="Calibri" w:eastAsia="Calibri" w:hAnsi="Calibri"/>
          <w:sz w:val="22"/>
          <w:szCs w:val="22"/>
          <w:lang w:eastAsia="en-US"/>
        </w:rPr>
        <w:t>, které město zavádí</w:t>
      </w:r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1A5530" w:rsidRDefault="001A5530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Stý</w:t>
      </w:r>
      <w:r w:rsidR="005D2966">
        <w:rPr>
          <w:rFonts w:ascii="Calibri" w:eastAsia="Calibri" w:hAnsi="Calibri"/>
          <w:sz w:val="22"/>
          <w:szCs w:val="22"/>
          <w:lang w:eastAsia="en-US"/>
        </w:rPr>
        <w:t>blo modernizaci služeb rozhodně oceňuje, ale Kom</w:t>
      </w:r>
      <w:r>
        <w:rPr>
          <w:rFonts w:ascii="Calibri" w:eastAsia="Calibri" w:hAnsi="Calibri"/>
          <w:sz w:val="22"/>
          <w:szCs w:val="22"/>
          <w:lang w:eastAsia="en-US"/>
        </w:rPr>
        <w:t xml:space="preserve">ise </w:t>
      </w:r>
      <w:r w:rsidR="005D2966">
        <w:rPr>
          <w:rFonts w:ascii="Calibri" w:eastAsia="Calibri" w:hAnsi="Calibri"/>
          <w:sz w:val="22"/>
          <w:szCs w:val="22"/>
          <w:lang w:eastAsia="en-US"/>
        </w:rPr>
        <w:t>zastupuje</w:t>
      </w:r>
      <w:r>
        <w:rPr>
          <w:rFonts w:ascii="Calibri" w:eastAsia="Calibri" w:hAnsi="Calibri"/>
          <w:sz w:val="22"/>
          <w:szCs w:val="22"/>
          <w:lang w:eastAsia="en-US"/>
        </w:rPr>
        <w:t xml:space="preserve"> mj. zájmy poskytovatelů služeb cestovního ruchu,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sz w:val="22"/>
          <w:szCs w:val="22"/>
          <w:lang w:eastAsia="en-US"/>
        </w:rPr>
        <w:t>a pr</w:t>
      </w:r>
      <w:r w:rsidR="005D2966">
        <w:rPr>
          <w:rFonts w:ascii="Calibri" w:eastAsia="Calibri" w:hAnsi="Calibri"/>
          <w:sz w:val="22"/>
          <w:szCs w:val="22"/>
          <w:lang w:eastAsia="en-US"/>
        </w:rPr>
        <w:t>oto řeší rovněž praktické záležitosti.</w:t>
      </w:r>
    </w:p>
    <w:p w:rsidR="001A5530" w:rsidRDefault="001A5530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Ing. Šíma doplnil informaci, že jsou prováděny kontroly</w:t>
      </w:r>
      <w:r w:rsidR="00E41A3C">
        <w:rPr>
          <w:rFonts w:ascii="Calibri" w:eastAsia="Calibri" w:hAnsi="Calibri"/>
          <w:sz w:val="22"/>
          <w:szCs w:val="22"/>
          <w:lang w:eastAsia="en-US"/>
        </w:rPr>
        <w:t xml:space="preserve"> osobní dopravy včetně autobusů. Kontroly zjistily, že na parkovištích, když nebyla zpoplatněna, parkovaly i autobusy v rámci tzv. bezpečnostní přestávky, ačkoliv k tomu nebyla určena. Takové parkování 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je </w:t>
      </w:r>
      <w:proofErr w:type="gramStart"/>
      <w:r w:rsidR="005D2966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zatím </w:t>
      </w:r>
      <w:r w:rsidR="00E41A3C">
        <w:rPr>
          <w:rFonts w:ascii="Calibri" w:eastAsia="Calibri" w:hAnsi="Calibri"/>
          <w:sz w:val="22"/>
          <w:szCs w:val="22"/>
          <w:lang w:eastAsia="en-US"/>
        </w:rPr>
        <w:t xml:space="preserve"> možné</w:t>
      </w:r>
      <w:proofErr w:type="gramEnd"/>
      <w:r w:rsidR="00E41A3C">
        <w:rPr>
          <w:rFonts w:ascii="Calibri" w:eastAsia="Calibri" w:hAnsi="Calibri"/>
          <w:sz w:val="22"/>
          <w:szCs w:val="22"/>
          <w:lang w:eastAsia="en-US"/>
        </w:rPr>
        <w:t xml:space="preserve"> zdarma na Strahově. Provádějí se také kontroly tzv. černých </w:t>
      </w:r>
      <w:proofErr w:type="spellStart"/>
      <w:r w:rsidR="00E41A3C">
        <w:rPr>
          <w:rFonts w:ascii="Calibri" w:eastAsia="Calibri" w:hAnsi="Calibri"/>
          <w:sz w:val="22"/>
          <w:szCs w:val="22"/>
          <w:lang w:eastAsia="en-US"/>
        </w:rPr>
        <w:t>hopíků</w:t>
      </w:r>
      <w:proofErr w:type="spellEnd"/>
      <w:r w:rsidR="00E41A3C">
        <w:rPr>
          <w:rFonts w:ascii="Calibri" w:eastAsia="Calibri" w:hAnsi="Calibri"/>
          <w:sz w:val="22"/>
          <w:szCs w:val="22"/>
          <w:lang w:eastAsia="en-US"/>
        </w:rPr>
        <w:t xml:space="preserve"> (služby hop on – hop </w:t>
      </w:r>
      <w:proofErr w:type="spellStart"/>
      <w:r w:rsidR="00E41A3C">
        <w:rPr>
          <w:rFonts w:ascii="Calibri" w:eastAsia="Calibri" w:hAnsi="Calibri"/>
          <w:sz w:val="22"/>
          <w:szCs w:val="22"/>
          <w:lang w:eastAsia="en-US"/>
        </w:rPr>
        <w:t>off</w:t>
      </w:r>
      <w:proofErr w:type="spellEnd"/>
      <w:r w:rsidR="00E41A3C">
        <w:rPr>
          <w:rFonts w:ascii="Calibri" w:eastAsia="Calibri" w:hAnsi="Calibri"/>
          <w:sz w:val="22"/>
          <w:szCs w:val="22"/>
          <w:lang w:eastAsia="en-US"/>
        </w:rPr>
        <w:t xml:space="preserve"> prováděné načerno).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 Tuto aktivitu členové Komise ocenili.</w:t>
      </w:r>
    </w:p>
    <w:p w:rsidR="005D2966" w:rsidRDefault="005D2966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41A3C" w:rsidRDefault="00E41A3C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Předsedkyně 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na závěr tohoto bodu </w:t>
      </w:r>
      <w:r>
        <w:rPr>
          <w:rFonts w:ascii="Calibri" w:eastAsia="Calibri" w:hAnsi="Calibri"/>
          <w:sz w:val="22"/>
          <w:szCs w:val="22"/>
          <w:lang w:eastAsia="en-US"/>
        </w:rPr>
        <w:t>podpořila jednání s MČ Praha 5 o možnosti zřídit státní pro turist</w:t>
      </w:r>
      <w:r w:rsidR="005D2966">
        <w:rPr>
          <w:rFonts w:ascii="Calibri" w:eastAsia="Calibri" w:hAnsi="Calibri"/>
          <w:sz w:val="22"/>
          <w:szCs w:val="22"/>
          <w:lang w:eastAsia="en-US"/>
        </w:rPr>
        <w:t>ické autobusy v ulici Zborovská a diskusi uzavřela. P</w:t>
      </w:r>
      <w:r w:rsidR="005D2966" w:rsidRPr="005D2966">
        <w:rPr>
          <w:rFonts w:ascii="Calibri" w:eastAsia="Calibri" w:hAnsi="Calibri"/>
          <w:sz w:val="22"/>
          <w:szCs w:val="22"/>
          <w:lang w:eastAsia="en-US"/>
        </w:rPr>
        <w:t>oděkovala Ing. Šímovi a Ing. Čadskému za účast na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 jednání.</w:t>
      </w:r>
    </w:p>
    <w:p w:rsidR="00F418E8" w:rsidRDefault="00F418E8" w:rsidP="00D94D73">
      <w:pPr>
        <w:tabs>
          <w:tab w:val="left" w:pos="840"/>
        </w:tabs>
        <w:spacing w:line="276" w:lineRule="auto"/>
        <w:ind w:left="72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Pr="006368D2" w:rsidRDefault="00237A6F" w:rsidP="00C852D9">
      <w:pPr>
        <w:pStyle w:val="Odstavecseseznamem"/>
        <w:numPr>
          <w:ilvl w:val="0"/>
          <w:numId w:val="37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B76E6F" w:rsidRDefault="00C23096" w:rsidP="00C852D9">
      <w:pPr>
        <w:spacing w:after="240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Do tohoto bodu nebyl žádný příspěvek.</w:t>
      </w:r>
    </w:p>
    <w:p w:rsidR="00C331C0" w:rsidRPr="00C331C0" w:rsidRDefault="003C3F02" w:rsidP="005D2966">
      <w:pPr>
        <w:pStyle w:val="Odstavecseseznamem"/>
        <w:numPr>
          <w:ilvl w:val="0"/>
          <w:numId w:val="37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816CB1" w:rsidRDefault="00B76E6F" w:rsidP="00BF789E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se shodla na dalším jednání dne </w:t>
      </w:r>
      <w:proofErr w:type="gramStart"/>
      <w:r w:rsidR="00237A6F">
        <w:rPr>
          <w:rFonts w:ascii="Calibri" w:eastAsia="Calibri" w:hAnsi="Calibri"/>
          <w:sz w:val="22"/>
          <w:szCs w:val="22"/>
          <w:lang w:eastAsia="en-US"/>
        </w:rPr>
        <w:t>13.9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od 15.00 hod.</w:t>
      </w:r>
    </w:p>
    <w:p w:rsidR="00DC53C2" w:rsidRDefault="00DC53C2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652AB" w:rsidRDefault="006652AB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652AB">
        <w:rPr>
          <w:rFonts w:ascii="Calibri" w:eastAsia="Calibri" w:hAnsi="Calibri"/>
          <w:sz w:val="22"/>
          <w:szCs w:val="22"/>
          <w:lang w:eastAsia="en-US"/>
        </w:rPr>
        <w:t xml:space="preserve">Předsedkyně poděkovala </w:t>
      </w:r>
      <w:r w:rsidR="001338D7">
        <w:rPr>
          <w:rFonts w:ascii="Calibri" w:eastAsia="Calibri" w:hAnsi="Calibri"/>
          <w:sz w:val="22"/>
          <w:szCs w:val="22"/>
          <w:lang w:eastAsia="en-US"/>
        </w:rPr>
        <w:t>všem členům za účast a 22</w:t>
      </w:r>
      <w:r w:rsidR="00B01514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B76E6F">
        <w:rPr>
          <w:rFonts w:ascii="Calibri" w:eastAsia="Calibri" w:hAnsi="Calibri"/>
          <w:sz w:val="22"/>
          <w:szCs w:val="22"/>
          <w:lang w:eastAsia="en-US"/>
        </w:rPr>
        <w:t>jednání</w:t>
      </w:r>
      <w:r w:rsidR="003F5AC7">
        <w:rPr>
          <w:rFonts w:ascii="Calibri" w:eastAsia="Calibri" w:hAnsi="Calibri"/>
          <w:sz w:val="22"/>
          <w:szCs w:val="22"/>
          <w:lang w:eastAsia="en-US"/>
        </w:rPr>
        <w:t xml:space="preserve"> ukončila.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2E7B89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E7B89"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0379C9" w:rsidRDefault="000379C9" w:rsidP="000379C9">
      <w:pPr>
        <w:pStyle w:val="Odstavecseseznamem"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Pr="000379C9" w:rsidRDefault="000379C9" w:rsidP="000379C9">
      <w:pPr>
        <w:pStyle w:val="Odstavecseseznamem"/>
        <w:numPr>
          <w:ilvl w:val="0"/>
          <w:numId w:val="47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379C9">
        <w:rPr>
          <w:rFonts w:ascii="Calibri" w:eastAsia="Calibri" w:hAnsi="Calibri"/>
          <w:sz w:val="22"/>
          <w:szCs w:val="22"/>
          <w:lang w:eastAsia="en-US"/>
        </w:rPr>
        <w:t>přizvat na</w:t>
      </w:r>
      <w:r w:rsidR="004D6845">
        <w:rPr>
          <w:rFonts w:ascii="Calibri" w:eastAsia="Calibri" w:hAnsi="Calibri"/>
          <w:sz w:val="22"/>
          <w:szCs w:val="22"/>
          <w:lang w:eastAsia="en-US"/>
        </w:rPr>
        <w:t xml:space="preserve"> 23.</w:t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 jednání </w:t>
      </w:r>
      <w:r w:rsidR="00D3055D">
        <w:rPr>
          <w:rFonts w:ascii="Calibri" w:eastAsia="Calibri" w:hAnsi="Calibri"/>
          <w:sz w:val="22"/>
          <w:szCs w:val="22"/>
          <w:lang w:eastAsia="en-US"/>
        </w:rPr>
        <w:t xml:space="preserve">poradce </w:t>
      </w:r>
      <w:r w:rsidR="005D2966">
        <w:rPr>
          <w:rFonts w:ascii="Calibri" w:eastAsia="Calibri" w:hAnsi="Calibri"/>
          <w:sz w:val="22"/>
          <w:szCs w:val="22"/>
          <w:lang w:eastAsia="en-US"/>
        </w:rPr>
        <w:t>ministra pro místní rozvoj</w:t>
      </w:r>
      <w:r w:rsidR="00D3055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D2966">
        <w:rPr>
          <w:rFonts w:ascii="Calibri" w:eastAsia="Calibri" w:hAnsi="Calibri"/>
          <w:sz w:val="22"/>
          <w:szCs w:val="22"/>
          <w:lang w:eastAsia="en-US"/>
        </w:rPr>
        <w:t xml:space="preserve">Martina </w:t>
      </w:r>
      <w:r w:rsidR="00D3055D">
        <w:rPr>
          <w:rFonts w:ascii="Calibri" w:eastAsia="Calibri" w:hAnsi="Calibri"/>
          <w:sz w:val="22"/>
          <w:szCs w:val="22"/>
          <w:lang w:eastAsia="en-US"/>
        </w:rPr>
        <w:t>Jiránka</w:t>
      </w:r>
    </w:p>
    <w:p w:rsid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 w:rsidR="00C23096">
        <w:rPr>
          <w:rFonts w:ascii="Calibri" w:eastAsia="Calibri" w:hAnsi="Calibri"/>
          <w:sz w:val="22"/>
          <w:szCs w:val="22"/>
          <w:lang w:eastAsia="en-US"/>
        </w:rPr>
        <w:t>13.9</w:t>
      </w:r>
      <w:r>
        <w:rPr>
          <w:rFonts w:ascii="Calibri" w:eastAsia="Calibri" w:hAnsi="Calibri"/>
          <w:sz w:val="22"/>
          <w:szCs w:val="22"/>
          <w:lang w:eastAsia="en-US"/>
        </w:rPr>
        <w:t>.2022</w:t>
      </w:r>
      <w:proofErr w:type="gramEnd"/>
    </w:p>
    <w:p w:rsidR="000379C9" w:rsidRPr="000379C9" w:rsidRDefault="00C23096" w:rsidP="000379C9">
      <w:pPr>
        <w:pStyle w:val="Odstavecseseznamem"/>
        <w:numPr>
          <w:ilvl w:val="0"/>
          <w:numId w:val="47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připravit prezentaci platformy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TouchPoint</w:t>
      </w:r>
      <w:proofErr w:type="spellEnd"/>
    </w:p>
    <w:p w:rsidR="000379C9" w:rsidRDefault="00C23096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PCT a.s.</w:t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proofErr w:type="gramStart"/>
      <w:r>
        <w:rPr>
          <w:rFonts w:ascii="Calibri" w:eastAsia="Calibri" w:hAnsi="Calibri"/>
          <w:sz w:val="22"/>
          <w:szCs w:val="22"/>
          <w:lang w:eastAsia="en-US"/>
        </w:rPr>
        <w:t>13.9.</w:t>
      </w:r>
      <w:r w:rsidR="000379C9">
        <w:rPr>
          <w:rFonts w:ascii="Calibri" w:eastAsia="Calibri" w:hAnsi="Calibri"/>
          <w:sz w:val="22"/>
          <w:szCs w:val="22"/>
          <w:lang w:eastAsia="en-US"/>
        </w:rPr>
        <w:t>2022</w:t>
      </w:r>
      <w:proofErr w:type="gramEnd"/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>Schválil</w:t>
      </w:r>
      <w:r w:rsidR="00712F6E" w:rsidRPr="00C86E11">
        <w:rPr>
          <w:rFonts w:ascii="Calibri" w:eastAsia="Calibri" w:hAnsi="Calibri"/>
          <w:sz w:val="22"/>
          <w:szCs w:val="22"/>
          <w:lang w:eastAsia="en-US"/>
        </w:rPr>
        <w:t>a</w:t>
      </w: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proofErr w:type="spellStart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MgA</w:t>
      </w:r>
      <w:proofErr w:type="spellEnd"/>
      <w:r w:rsidR="00D705F2" w:rsidRPr="00C86E11">
        <w:rPr>
          <w:rFonts w:ascii="Calibri" w:eastAsia="Calibri" w:hAnsi="Calibri"/>
          <w:sz w:val="22"/>
          <w:szCs w:val="22"/>
          <w:lang w:eastAsia="en-US"/>
        </w:rPr>
        <w:t>. Hana Třeštíková</w:t>
      </w: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2099F" w:rsidRDefault="00C2099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DE3670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04">
          <w:rPr>
            <w:noProof/>
          </w:rPr>
          <w:t>4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6B04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5A71"/>
    <w:multiLevelType w:val="hybridMultilevel"/>
    <w:tmpl w:val="824E8E9A"/>
    <w:lvl w:ilvl="0" w:tplc="77E85FD2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85D4E"/>
    <w:multiLevelType w:val="hybridMultilevel"/>
    <w:tmpl w:val="13BC7C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60DDE"/>
    <w:multiLevelType w:val="hybridMultilevel"/>
    <w:tmpl w:val="4B7AE0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FA7B7A"/>
    <w:multiLevelType w:val="hybridMultilevel"/>
    <w:tmpl w:val="8EC4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4349"/>
    <w:multiLevelType w:val="hybridMultilevel"/>
    <w:tmpl w:val="786A1AA0"/>
    <w:lvl w:ilvl="0" w:tplc="29F2B0A0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6B9"/>
    <w:multiLevelType w:val="hybridMultilevel"/>
    <w:tmpl w:val="31C600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82206"/>
    <w:multiLevelType w:val="hybridMultilevel"/>
    <w:tmpl w:val="AEC2D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4339A"/>
    <w:multiLevelType w:val="hybridMultilevel"/>
    <w:tmpl w:val="A936EB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963"/>
    <w:multiLevelType w:val="hybridMultilevel"/>
    <w:tmpl w:val="823217EC"/>
    <w:lvl w:ilvl="0" w:tplc="AEEC31F2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625" w:hanging="360"/>
      </w:pPr>
    </w:lvl>
    <w:lvl w:ilvl="2" w:tplc="0405001B" w:tentative="1">
      <w:start w:val="1"/>
      <w:numFmt w:val="lowerRoman"/>
      <w:lvlText w:val="%3."/>
      <w:lvlJc w:val="right"/>
      <w:pPr>
        <w:ind w:left="5345" w:hanging="180"/>
      </w:pPr>
    </w:lvl>
    <w:lvl w:ilvl="3" w:tplc="0405000F" w:tentative="1">
      <w:start w:val="1"/>
      <w:numFmt w:val="decimal"/>
      <w:lvlText w:val="%4."/>
      <w:lvlJc w:val="left"/>
      <w:pPr>
        <w:ind w:left="6065" w:hanging="360"/>
      </w:pPr>
    </w:lvl>
    <w:lvl w:ilvl="4" w:tplc="04050019" w:tentative="1">
      <w:start w:val="1"/>
      <w:numFmt w:val="lowerLetter"/>
      <w:lvlText w:val="%5."/>
      <w:lvlJc w:val="left"/>
      <w:pPr>
        <w:ind w:left="6785" w:hanging="360"/>
      </w:pPr>
    </w:lvl>
    <w:lvl w:ilvl="5" w:tplc="0405001B" w:tentative="1">
      <w:start w:val="1"/>
      <w:numFmt w:val="lowerRoman"/>
      <w:lvlText w:val="%6."/>
      <w:lvlJc w:val="right"/>
      <w:pPr>
        <w:ind w:left="7505" w:hanging="180"/>
      </w:pPr>
    </w:lvl>
    <w:lvl w:ilvl="6" w:tplc="0405000F" w:tentative="1">
      <w:start w:val="1"/>
      <w:numFmt w:val="decimal"/>
      <w:lvlText w:val="%7."/>
      <w:lvlJc w:val="left"/>
      <w:pPr>
        <w:ind w:left="8225" w:hanging="360"/>
      </w:pPr>
    </w:lvl>
    <w:lvl w:ilvl="7" w:tplc="04050019" w:tentative="1">
      <w:start w:val="1"/>
      <w:numFmt w:val="lowerLetter"/>
      <w:lvlText w:val="%8."/>
      <w:lvlJc w:val="left"/>
      <w:pPr>
        <w:ind w:left="8945" w:hanging="360"/>
      </w:pPr>
    </w:lvl>
    <w:lvl w:ilvl="8" w:tplc="0405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9" w15:restartNumberingAfterBreak="0">
    <w:nsid w:val="20E82658"/>
    <w:multiLevelType w:val="hybridMultilevel"/>
    <w:tmpl w:val="676AD4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09020E"/>
    <w:multiLevelType w:val="hybridMultilevel"/>
    <w:tmpl w:val="4B1276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A56BE"/>
    <w:multiLevelType w:val="hybridMultilevel"/>
    <w:tmpl w:val="10D29AD2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73999"/>
    <w:multiLevelType w:val="hybridMultilevel"/>
    <w:tmpl w:val="26363106"/>
    <w:lvl w:ilvl="0" w:tplc="2D325F0E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056E91"/>
    <w:multiLevelType w:val="hybridMultilevel"/>
    <w:tmpl w:val="FB465CC2"/>
    <w:lvl w:ilvl="0" w:tplc="981E4D2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C34390"/>
    <w:multiLevelType w:val="hybridMultilevel"/>
    <w:tmpl w:val="FCB20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13789"/>
    <w:multiLevelType w:val="hybridMultilevel"/>
    <w:tmpl w:val="4BC8D0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8E1420"/>
    <w:multiLevelType w:val="hybridMultilevel"/>
    <w:tmpl w:val="92AE93F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5B74F3"/>
    <w:multiLevelType w:val="hybridMultilevel"/>
    <w:tmpl w:val="A45CD3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D784653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047D0B"/>
    <w:multiLevelType w:val="hybridMultilevel"/>
    <w:tmpl w:val="BDB8EE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E73D3"/>
    <w:multiLevelType w:val="hybridMultilevel"/>
    <w:tmpl w:val="735E76DC"/>
    <w:lvl w:ilvl="0" w:tplc="F7D432C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B4174D5"/>
    <w:multiLevelType w:val="hybridMultilevel"/>
    <w:tmpl w:val="8910A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901768"/>
    <w:multiLevelType w:val="hybridMultilevel"/>
    <w:tmpl w:val="F78669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C3253D"/>
    <w:multiLevelType w:val="hybridMultilevel"/>
    <w:tmpl w:val="E08AC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3867F3"/>
    <w:multiLevelType w:val="hybridMultilevel"/>
    <w:tmpl w:val="6D9C60B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DD46A9"/>
    <w:multiLevelType w:val="hybridMultilevel"/>
    <w:tmpl w:val="C3960AB6"/>
    <w:lvl w:ilvl="0" w:tplc="CC36A86C">
      <w:start w:val="22"/>
      <w:numFmt w:val="bullet"/>
      <w:lvlText w:val="-"/>
      <w:lvlJc w:val="left"/>
      <w:pPr>
        <w:ind w:left="765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70E2100"/>
    <w:multiLevelType w:val="hybridMultilevel"/>
    <w:tmpl w:val="DED2B846"/>
    <w:lvl w:ilvl="0" w:tplc="E2CE7F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DA33E58"/>
    <w:multiLevelType w:val="hybridMultilevel"/>
    <w:tmpl w:val="7FB6E1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75BD0"/>
    <w:multiLevelType w:val="hybridMultilevel"/>
    <w:tmpl w:val="2EBEA4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0CE2F90"/>
    <w:multiLevelType w:val="hybridMultilevel"/>
    <w:tmpl w:val="7DCC6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F278C9"/>
    <w:multiLevelType w:val="hybridMultilevel"/>
    <w:tmpl w:val="1C24FD6E"/>
    <w:lvl w:ilvl="0" w:tplc="8B325E6E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A2804EF"/>
    <w:multiLevelType w:val="hybridMultilevel"/>
    <w:tmpl w:val="D45080B4"/>
    <w:lvl w:ilvl="0" w:tplc="A9DCCCD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6F72D8"/>
    <w:multiLevelType w:val="hybridMultilevel"/>
    <w:tmpl w:val="4462C0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6C6B14"/>
    <w:multiLevelType w:val="hybridMultilevel"/>
    <w:tmpl w:val="AC06E512"/>
    <w:lvl w:ilvl="0" w:tplc="E0B4169C">
      <w:start w:val="3"/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F72446"/>
    <w:multiLevelType w:val="hybridMultilevel"/>
    <w:tmpl w:val="EE560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3750F9"/>
    <w:multiLevelType w:val="hybridMultilevel"/>
    <w:tmpl w:val="BA4810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954131"/>
    <w:multiLevelType w:val="hybridMultilevel"/>
    <w:tmpl w:val="17E6198A"/>
    <w:lvl w:ilvl="0" w:tplc="C6AC277C">
      <w:start w:val="2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625C1B"/>
    <w:multiLevelType w:val="hybridMultilevel"/>
    <w:tmpl w:val="4C26E3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EA4BB0"/>
    <w:multiLevelType w:val="hybridMultilevel"/>
    <w:tmpl w:val="A4F02970"/>
    <w:lvl w:ilvl="0" w:tplc="A43878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7EE5108"/>
    <w:multiLevelType w:val="hybridMultilevel"/>
    <w:tmpl w:val="6CBAAF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3F1B0D"/>
    <w:multiLevelType w:val="hybridMultilevel"/>
    <w:tmpl w:val="A492E0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32195B"/>
    <w:multiLevelType w:val="hybridMultilevel"/>
    <w:tmpl w:val="56C65AE4"/>
    <w:lvl w:ilvl="0" w:tplc="575852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5B37C3"/>
    <w:multiLevelType w:val="hybridMultilevel"/>
    <w:tmpl w:val="0194F4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224868"/>
    <w:multiLevelType w:val="hybridMultilevel"/>
    <w:tmpl w:val="DF1A89CC"/>
    <w:lvl w:ilvl="0" w:tplc="6EAAC960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6E75001"/>
    <w:multiLevelType w:val="hybridMultilevel"/>
    <w:tmpl w:val="5FEC38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8744BB4"/>
    <w:multiLevelType w:val="hybridMultilevel"/>
    <w:tmpl w:val="2020BA50"/>
    <w:lvl w:ilvl="0" w:tplc="D1206C8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4D5CDA"/>
    <w:multiLevelType w:val="hybridMultilevel"/>
    <w:tmpl w:val="32DA3A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C1AA7"/>
    <w:multiLevelType w:val="hybridMultilevel"/>
    <w:tmpl w:val="4E266502"/>
    <w:lvl w:ilvl="0" w:tplc="71C88BC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5D358D"/>
    <w:multiLevelType w:val="hybridMultilevel"/>
    <w:tmpl w:val="EBACA3BE"/>
    <w:lvl w:ilvl="0" w:tplc="7956365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8"/>
  </w:num>
  <w:num w:numId="4">
    <w:abstractNumId w:val="45"/>
  </w:num>
  <w:num w:numId="5">
    <w:abstractNumId w:val="44"/>
  </w:num>
  <w:num w:numId="6">
    <w:abstractNumId w:val="13"/>
  </w:num>
  <w:num w:numId="7">
    <w:abstractNumId w:val="0"/>
  </w:num>
  <w:num w:numId="8">
    <w:abstractNumId w:val="30"/>
  </w:num>
  <w:num w:numId="9">
    <w:abstractNumId w:val="2"/>
  </w:num>
  <w:num w:numId="10">
    <w:abstractNumId w:val="7"/>
  </w:num>
  <w:num w:numId="11">
    <w:abstractNumId w:val="43"/>
  </w:num>
  <w:num w:numId="12">
    <w:abstractNumId w:val="31"/>
  </w:num>
  <w:num w:numId="13">
    <w:abstractNumId w:val="1"/>
  </w:num>
  <w:num w:numId="14">
    <w:abstractNumId w:val="6"/>
  </w:num>
  <w:num w:numId="15">
    <w:abstractNumId w:val="21"/>
  </w:num>
  <w:num w:numId="16">
    <w:abstractNumId w:val="19"/>
  </w:num>
  <w:num w:numId="17">
    <w:abstractNumId w:val="29"/>
  </w:num>
  <w:num w:numId="18">
    <w:abstractNumId w:val="15"/>
  </w:num>
  <w:num w:numId="19">
    <w:abstractNumId w:val="20"/>
  </w:num>
  <w:num w:numId="20">
    <w:abstractNumId w:val="12"/>
  </w:num>
  <w:num w:numId="21">
    <w:abstractNumId w:val="39"/>
  </w:num>
  <w:num w:numId="22">
    <w:abstractNumId w:val="11"/>
  </w:num>
  <w:num w:numId="23">
    <w:abstractNumId w:val="48"/>
  </w:num>
  <w:num w:numId="24">
    <w:abstractNumId w:val="14"/>
  </w:num>
  <w:num w:numId="25">
    <w:abstractNumId w:val="16"/>
  </w:num>
  <w:num w:numId="26">
    <w:abstractNumId w:val="33"/>
  </w:num>
  <w:num w:numId="27">
    <w:abstractNumId w:val="22"/>
  </w:num>
  <w:num w:numId="28">
    <w:abstractNumId w:val="41"/>
  </w:num>
  <w:num w:numId="29">
    <w:abstractNumId w:val="9"/>
  </w:num>
  <w:num w:numId="30">
    <w:abstractNumId w:val="26"/>
  </w:num>
  <w:num w:numId="31">
    <w:abstractNumId w:val="5"/>
  </w:num>
  <w:num w:numId="32">
    <w:abstractNumId w:val="46"/>
  </w:num>
  <w:num w:numId="33">
    <w:abstractNumId w:val="35"/>
  </w:num>
  <w:num w:numId="34">
    <w:abstractNumId w:val="4"/>
  </w:num>
  <w:num w:numId="35">
    <w:abstractNumId w:val="34"/>
  </w:num>
  <w:num w:numId="36">
    <w:abstractNumId w:val="28"/>
  </w:num>
  <w:num w:numId="37">
    <w:abstractNumId w:val="47"/>
  </w:num>
  <w:num w:numId="38">
    <w:abstractNumId w:val="27"/>
  </w:num>
  <w:num w:numId="39">
    <w:abstractNumId w:val="25"/>
  </w:num>
  <w:num w:numId="40">
    <w:abstractNumId w:val="24"/>
  </w:num>
  <w:num w:numId="41">
    <w:abstractNumId w:val="36"/>
  </w:num>
  <w:num w:numId="42">
    <w:abstractNumId w:val="10"/>
  </w:num>
  <w:num w:numId="43">
    <w:abstractNumId w:val="23"/>
  </w:num>
  <w:num w:numId="44">
    <w:abstractNumId w:val="32"/>
  </w:num>
  <w:num w:numId="45">
    <w:abstractNumId w:val="42"/>
  </w:num>
  <w:num w:numId="46">
    <w:abstractNumId w:val="18"/>
  </w:num>
  <w:num w:numId="47">
    <w:abstractNumId w:val="37"/>
  </w:num>
  <w:num w:numId="48">
    <w:abstractNumId w:val="3"/>
  </w:num>
  <w:num w:numId="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73C2"/>
    <w:rsid w:val="00097799"/>
    <w:rsid w:val="00097ABA"/>
    <w:rsid w:val="00097DA8"/>
    <w:rsid w:val="000A0CAA"/>
    <w:rsid w:val="000A1E25"/>
    <w:rsid w:val="000A27CE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D04"/>
    <w:rsid w:val="000F650E"/>
    <w:rsid w:val="00100072"/>
    <w:rsid w:val="001006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2110"/>
    <w:rsid w:val="00112CE9"/>
    <w:rsid w:val="001132D0"/>
    <w:rsid w:val="00113604"/>
    <w:rsid w:val="00113775"/>
    <w:rsid w:val="001142C7"/>
    <w:rsid w:val="00114A07"/>
    <w:rsid w:val="00115203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316B"/>
    <w:rsid w:val="001337BA"/>
    <w:rsid w:val="001338D7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24C6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B01BF"/>
    <w:rsid w:val="002B03D9"/>
    <w:rsid w:val="002B0ECC"/>
    <w:rsid w:val="002B1F86"/>
    <w:rsid w:val="002B2C94"/>
    <w:rsid w:val="002B36A1"/>
    <w:rsid w:val="002B392C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2869"/>
    <w:rsid w:val="002E2C2D"/>
    <w:rsid w:val="002E2C30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529AD"/>
    <w:rsid w:val="00352E9E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4575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3017"/>
    <w:rsid w:val="003F3707"/>
    <w:rsid w:val="003F3A26"/>
    <w:rsid w:val="003F4DC0"/>
    <w:rsid w:val="003F5AC7"/>
    <w:rsid w:val="003F5D18"/>
    <w:rsid w:val="003F6299"/>
    <w:rsid w:val="003F62C5"/>
    <w:rsid w:val="003F687F"/>
    <w:rsid w:val="003F7384"/>
    <w:rsid w:val="003F77E6"/>
    <w:rsid w:val="003F7DDF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11E9"/>
    <w:rsid w:val="005C342D"/>
    <w:rsid w:val="005C3686"/>
    <w:rsid w:val="005C3BEC"/>
    <w:rsid w:val="005C3F33"/>
    <w:rsid w:val="005C5383"/>
    <w:rsid w:val="005C666F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6036"/>
    <w:rsid w:val="006477E2"/>
    <w:rsid w:val="006518F7"/>
    <w:rsid w:val="00651E75"/>
    <w:rsid w:val="00651F7B"/>
    <w:rsid w:val="0065219A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E6"/>
    <w:rsid w:val="006F6E11"/>
    <w:rsid w:val="006F7B9B"/>
    <w:rsid w:val="007000BE"/>
    <w:rsid w:val="00701466"/>
    <w:rsid w:val="00701CC7"/>
    <w:rsid w:val="00702051"/>
    <w:rsid w:val="00702AE3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30F6"/>
    <w:rsid w:val="007C4E42"/>
    <w:rsid w:val="007C51A5"/>
    <w:rsid w:val="007C58FE"/>
    <w:rsid w:val="007C605C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603"/>
    <w:rsid w:val="00816828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6BE4"/>
    <w:rsid w:val="0087783C"/>
    <w:rsid w:val="00877A9F"/>
    <w:rsid w:val="008806C1"/>
    <w:rsid w:val="0088094B"/>
    <w:rsid w:val="00880C8D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533"/>
    <w:rsid w:val="008B2486"/>
    <w:rsid w:val="008B3941"/>
    <w:rsid w:val="008B4429"/>
    <w:rsid w:val="008B4772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9F8"/>
    <w:rsid w:val="009411DA"/>
    <w:rsid w:val="00942A3A"/>
    <w:rsid w:val="00943283"/>
    <w:rsid w:val="009440D5"/>
    <w:rsid w:val="009440FD"/>
    <w:rsid w:val="0094453A"/>
    <w:rsid w:val="00944845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9F54B5"/>
    <w:rsid w:val="009F55B3"/>
    <w:rsid w:val="009F6D35"/>
    <w:rsid w:val="00A0162B"/>
    <w:rsid w:val="00A016B0"/>
    <w:rsid w:val="00A02ADE"/>
    <w:rsid w:val="00A030E0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901E6"/>
    <w:rsid w:val="00A90743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1326"/>
    <w:rsid w:val="00B41685"/>
    <w:rsid w:val="00B41874"/>
    <w:rsid w:val="00B41D2C"/>
    <w:rsid w:val="00B42137"/>
    <w:rsid w:val="00B4245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5B4"/>
    <w:rsid w:val="00BE4F7D"/>
    <w:rsid w:val="00BE50D0"/>
    <w:rsid w:val="00BE655E"/>
    <w:rsid w:val="00BF0973"/>
    <w:rsid w:val="00BF0B09"/>
    <w:rsid w:val="00BF1CFB"/>
    <w:rsid w:val="00BF3216"/>
    <w:rsid w:val="00BF389E"/>
    <w:rsid w:val="00BF5016"/>
    <w:rsid w:val="00BF521E"/>
    <w:rsid w:val="00BF5877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9BA"/>
    <w:rsid w:val="00D50D10"/>
    <w:rsid w:val="00D50F67"/>
    <w:rsid w:val="00D51722"/>
    <w:rsid w:val="00D5357C"/>
    <w:rsid w:val="00D53746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7012"/>
    <w:rsid w:val="00D976FA"/>
    <w:rsid w:val="00DA0A0A"/>
    <w:rsid w:val="00DA0ED2"/>
    <w:rsid w:val="00DA3864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2755"/>
    <w:rsid w:val="00E03305"/>
    <w:rsid w:val="00E03F6C"/>
    <w:rsid w:val="00E05927"/>
    <w:rsid w:val="00E05DE6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7B84"/>
    <w:rsid w:val="00E47C10"/>
    <w:rsid w:val="00E50C05"/>
    <w:rsid w:val="00E53212"/>
    <w:rsid w:val="00E53A4A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40DD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53AD"/>
    <w:rsid w:val="00EE59CB"/>
    <w:rsid w:val="00EE6D78"/>
    <w:rsid w:val="00EE7137"/>
    <w:rsid w:val="00EE7524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3669B-A025-45D4-998A-CA1D11F8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6</Pages>
  <Words>1965</Words>
  <Characters>11598</Characters>
  <Application>Microsoft Office Word</Application>
  <DocSecurity>0</DocSecurity>
  <Lines>96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194</cp:revision>
  <cp:lastPrinted>2021-11-15T15:54:00Z</cp:lastPrinted>
  <dcterms:created xsi:type="dcterms:W3CDTF">2021-03-18T08:04:00Z</dcterms:created>
  <dcterms:modified xsi:type="dcterms:W3CDTF">2022-06-28T12:03:00Z</dcterms:modified>
</cp:coreProperties>
</file>