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868" w:rsidRDefault="00604868" w:rsidP="00604868">
      <w:pPr>
        <w:spacing w:after="0" w:line="240" w:lineRule="auto"/>
        <w:jc w:val="both"/>
        <w:rPr>
          <w:rFonts w:ascii="Times New Roman" w:eastAsia="Times New Roman" w:hAnsi="Times New Roman" w:cs="Times New Roman"/>
          <w:b/>
          <w:bCs/>
          <w:color w:val="000000"/>
          <w:sz w:val="40"/>
          <w:szCs w:val="40"/>
          <w:lang w:eastAsia="cs-CZ"/>
        </w:rPr>
      </w:pPr>
    </w:p>
    <w:p w:rsidR="00604868" w:rsidRDefault="00604868" w:rsidP="00604868">
      <w:pPr>
        <w:spacing w:after="0" w:line="240" w:lineRule="auto"/>
        <w:jc w:val="both"/>
        <w:rPr>
          <w:rFonts w:ascii="Times New Roman" w:eastAsia="Times New Roman" w:hAnsi="Times New Roman" w:cs="Times New Roman"/>
          <w:b/>
          <w:bCs/>
          <w:color w:val="000000"/>
          <w:sz w:val="40"/>
          <w:szCs w:val="40"/>
          <w:lang w:eastAsia="cs-CZ"/>
        </w:rPr>
      </w:pP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b/>
          <w:bCs/>
          <w:color w:val="000000"/>
          <w:lang w:eastAsia="cs-CZ"/>
        </w:rPr>
        <w:t>Zápis</w:t>
      </w: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b/>
          <w:bCs/>
          <w:color w:val="000000"/>
          <w:lang w:eastAsia="cs-CZ"/>
        </w:rPr>
        <w:t>z 1. jednání Komise RHMP pro volný čas</w:t>
      </w:r>
    </w:p>
    <w:p w:rsidR="00604868" w:rsidRPr="00604868" w:rsidRDefault="00604868" w:rsidP="00604868">
      <w:pPr>
        <w:pBdr>
          <w:bottom w:val="single" w:sz="4" w:space="1" w:color="000000"/>
        </w:pBd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b/>
          <w:bCs/>
          <w:color w:val="000000"/>
          <w:lang w:eastAsia="cs-CZ"/>
        </w:rPr>
        <w:t>konaného dne 1. 3. 2019</w:t>
      </w:r>
    </w:p>
    <w:p w:rsidR="00604868" w:rsidRDefault="00604868" w:rsidP="00604868">
      <w:p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b/>
          <w:bCs/>
          <w:color w:val="000000"/>
          <w:lang w:eastAsia="cs-CZ"/>
        </w:rPr>
        <w:t xml:space="preserve">Přítomni: </w:t>
      </w:r>
      <w:r w:rsidR="00E43996">
        <w:rPr>
          <w:rFonts w:ascii="Times New Roman" w:eastAsia="Times New Roman" w:hAnsi="Times New Roman" w:cs="Times New Roman"/>
          <w:color w:val="000000"/>
          <w:lang w:eastAsia="cs-CZ"/>
        </w:rPr>
        <w:t xml:space="preserve">Mgr. </w:t>
      </w:r>
      <w:r w:rsidR="00E43996" w:rsidRPr="00604868">
        <w:rPr>
          <w:rFonts w:ascii="Times New Roman" w:eastAsia="Times New Roman" w:hAnsi="Times New Roman" w:cs="Times New Roman"/>
          <w:color w:val="000000"/>
          <w:lang w:eastAsia="cs-CZ"/>
        </w:rPr>
        <w:t>Marek Baxa</w:t>
      </w:r>
      <w:r w:rsidR="00E43996">
        <w:rPr>
          <w:rFonts w:ascii="Times New Roman" w:eastAsia="Times New Roman" w:hAnsi="Times New Roman" w:cs="Times New Roman"/>
          <w:color w:val="000000"/>
          <w:lang w:eastAsia="cs-CZ"/>
        </w:rPr>
        <w:t xml:space="preserve">, </w:t>
      </w:r>
      <w:r w:rsidR="00E43996" w:rsidRPr="00604868">
        <w:rPr>
          <w:rFonts w:ascii="Times New Roman" w:eastAsia="Times New Roman" w:hAnsi="Times New Roman" w:cs="Times New Roman"/>
          <w:color w:val="000000"/>
          <w:lang w:eastAsia="cs-CZ"/>
        </w:rPr>
        <w:t xml:space="preserve">Ing. Mgr. Libor </w:t>
      </w:r>
      <w:r w:rsidR="00E43996">
        <w:rPr>
          <w:rFonts w:ascii="Times New Roman" w:eastAsia="Times New Roman" w:hAnsi="Times New Roman" w:cs="Times New Roman"/>
          <w:color w:val="000000"/>
          <w:lang w:eastAsia="cs-CZ"/>
        </w:rPr>
        <w:t>Bezděk</w:t>
      </w:r>
      <w:r w:rsidR="00E43996">
        <w:rPr>
          <w:rFonts w:ascii="Times New Roman" w:eastAsia="Times New Roman" w:hAnsi="Times New Roman" w:cs="Times New Roman"/>
          <w:color w:val="000000"/>
          <w:lang w:eastAsia="cs-CZ"/>
        </w:rPr>
        <w:t xml:space="preserve">, </w:t>
      </w:r>
      <w:r w:rsidR="00E43996">
        <w:rPr>
          <w:rFonts w:ascii="Times New Roman" w:eastAsia="Times New Roman" w:hAnsi="Times New Roman" w:cs="Times New Roman"/>
          <w:color w:val="000000"/>
          <w:lang w:eastAsia="cs-CZ"/>
        </w:rPr>
        <w:t>Ing. Lubomír Brož</w:t>
      </w:r>
      <w:r w:rsidR="00E43996">
        <w:rPr>
          <w:rFonts w:ascii="Times New Roman" w:eastAsia="Times New Roman" w:hAnsi="Times New Roman" w:cs="Times New Roman"/>
          <w:color w:val="000000"/>
          <w:lang w:eastAsia="cs-CZ"/>
        </w:rPr>
        <w:t xml:space="preserve">, </w:t>
      </w:r>
      <w:r w:rsidR="00E43996" w:rsidRPr="00604868">
        <w:rPr>
          <w:rFonts w:ascii="Times New Roman" w:eastAsia="Times New Roman" w:hAnsi="Times New Roman" w:cs="Times New Roman"/>
          <w:color w:val="000000"/>
          <w:lang w:eastAsia="cs-CZ"/>
        </w:rPr>
        <w:t>Ing. Mariana Čapková</w:t>
      </w:r>
      <w:r w:rsidR="00E43996">
        <w:rPr>
          <w:rFonts w:ascii="Times New Roman" w:eastAsia="Times New Roman" w:hAnsi="Times New Roman" w:cs="Times New Roman"/>
          <w:color w:val="000000"/>
          <w:lang w:eastAsia="cs-CZ"/>
        </w:rPr>
        <w:t>, Mgr. Jan Čižinský,</w:t>
      </w:r>
      <w:r w:rsidRPr="00604868">
        <w:rPr>
          <w:rFonts w:ascii="Times New Roman" w:eastAsia="Times New Roman" w:hAnsi="Times New Roman" w:cs="Times New Roman"/>
          <w:color w:val="000000"/>
          <w:lang w:eastAsia="cs-CZ"/>
        </w:rPr>
        <w:t xml:space="preserve"> Ing. Lucie Lišková</w:t>
      </w:r>
      <w:r w:rsidR="00E43996">
        <w:rPr>
          <w:rFonts w:ascii="Times New Roman" w:eastAsia="Times New Roman" w:hAnsi="Times New Roman" w:cs="Times New Roman"/>
          <w:color w:val="000000"/>
          <w:lang w:eastAsia="cs-CZ"/>
        </w:rPr>
        <w:t xml:space="preserve">, Mgr. Lucie Němcová, </w:t>
      </w:r>
      <w:proofErr w:type="gramStart"/>
      <w:r w:rsidR="00E43996">
        <w:rPr>
          <w:rFonts w:ascii="Times New Roman" w:eastAsia="Times New Roman" w:hAnsi="Times New Roman" w:cs="Times New Roman"/>
          <w:color w:val="000000"/>
          <w:lang w:eastAsia="cs-CZ"/>
        </w:rPr>
        <w:t>M.A.</w:t>
      </w:r>
      <w:proofErr w:type="gramEnd"/>
      <w:r w:rsidR="00E43996">
        <w:rPr>
          <w:rFonts w:ascii="Times New Roman" w:eastAsia="Times New Roman" w:hAnsi="Times New Roman" w:cs="Times New Roman"/>
          <w:color w:val="000000"/>
          <w:lang w:eastAsia="cs-CZ"/>
        </w:rPr>
        <w:t xml:space="preserve"> (tajemnice), </w:t>
      </w:r>
      <w:r w:rsidR="00E43996" w:rsidRPr="00604868">
        <w:rPr>
          <w:rFonts w:ascii="Times New Roman" w:eastAsia="Times New Roman" w:hAnsi="Times New Roman" w:cs="Times New Roman"/>
          <w:color w:val="000000"/>
          <w:lang w:eastAsia="cs-CZ"/>
        </w:rPr>
        <w:t>Mgr. Tomáš Šídlo</w:t>
      </w:r>
      <w:r w:rsidR="00E43996">
        <w:rPr>
          <w:rFonts w:ascii="Times New Roman" w:eastAsia="Times New Roman" w:hAnsi="Times New Roman" w:cs="Times New Roman"/>
          <w:color w:val="000000"/>
          <w:lang w:eastAsia="cs-CZ"/>
        </w:rPr>
        <w:t xml:space="preserve"> (předseda)</w:t>
      </w:r>
      <w:r w:rsidR="00E43996">
        <w:rPr>
          <w:rFonts w:ascii="Times New Roman" w:eastAsia="Times New Roman" w:hAnsi="Times New Roman" w:cs="Times New Roman"/>
          <w:lang w:eastAsia="cs-CZ"/>
        </w:rPr>
        <w:t>,</w:t>
      </w:r>
      <w:r w:rsidR="00E43996">
        <w:rPr>
          <w:rFonts w:ascii="Times New Roman" w:eastAsia="Times New Roman" w:hAnsi="Times New Roman" w:cs="Times New Roman"/>
          <w:lang w:eastAsia="cs-CZ"/>
        </w:rPr>
        <w:t xml:space="preserve"> </w:t>
      </w:r>
      <w:r w:rsidR="00E43996" w:rsidRPr="00604868">
        <w:rPr>
          <w:rFonts w:ascii="Times New Roman" w:eastAsia="Times New Roman" w:hAnsi="Times New Roman" w:cs="Times New Roman"/>
          <w:color w:val="000000"/>
          <w:lang w:eastAsia="cs-CZ"/>
        </w:rPr>
        <w:t>Otto Vokál</w:t>
      </w:r>
    </w:p>
    <w:p w:rsidR="00E43996" w:rsidRPr="00604868" w:rsidRDefault="00E43996" w:rsidP="00604868">
      <w:pPr>
        <w:spacing w:after="0" w:line="240" w:lineRule="auto"/>
        <w:jc w:val="both"/>
        <w:rPr>
          <w:rFonts w:ascii="Times New Roman" w:eastAsia="Times New Roman" w:hAnsi="Times New Roman" w:cs="Times New Roman"/>
          <w:lang w:eastAsia="cs-CZ"/>
        </w:rPr>
      </w:pPr>
      <w:r w:rsidRPr="00E43996">
        <w:rPr>
          <w:rFonts w:ascii="Times New Roman" w:eastAsia="Times New Roman" w:hAnsi="Times New Roman" w:cs="Times New Roman"/>
          <w:b/>
          <w:color w:val="000000"/>
          <w:lang w:eastAsia="cs-CZ"/>
        </w:rPr>
        <w:t>Hosté</w:t>
      </w:r>
      <w:r>
        <w:rPr>
          <w:rFonts w:ascii="Times New Roman" w:eastAsia="Times New Roman" w:hAnsi="Times New Roman" w:cs="Times New Roman"/>
          <w:color w:val="000000"/>
          <w:lang w:eastAsia="cs-CZ"/>
        </w:rPr>
        <w:t xml:space="preserve">: Mgr. Luboš Čuta (vedoucí odd. </w:t>
      </w:r>
      <w:proofErr w:type="gramStart"/>
      <w:r>
        <w:rPr>
          <w:rFonts w:ascii="Times New Roman" w:eastAsia="Times New Roman" w:hAnsi="Times New Roman" w:cs="Times New Roman"/>
          <w:color w:val="000000"/>
          <w:lang w:eastAsia="cs-CZ"/>
        </w:rPr>
        <w:t>volného</w:t>
      </w:r>
      <w:proofErr w:type="gramEnd"/>
      <w:r>
        <w:rPr>
          <w:rFonts w:ascii="Times New Roman" w:eastAsia="Times New Roman" w:hAnsi="Times New Roman" w:cs="Times New Roman"/>
          <w:color w:val="000000"/>
          <w:lang w:eastAsia="cs-CZ"/>
        </w:rPr>
        <w:t xml:space="preserve"> času SML MHMP), </w:t>
      </w:r>
      <w:r>
        <w:rPr>
          <w:rFonts w:ascii="Times New Roman" w:eastAsia="Times New Roman" w:hAnsi="Times New Roman" w:cs="Times New Roman"/>
          <w:color w:val="000000"/>
          <w:lang w:eastAsia="cs-CZ"/>
        </w:rPr>
        <w:t>Mgr. Lenka Němcová (ředitelka odboru SML MHMP),</w:t>
      </w:r>
      <w:r>
        <w:rPr>
          <w:rFonts w:ascii="Times New Roman" w:eastAsia="Times New Roman" w:hAnsi="Times New Roman" w:cs="Times New Roman"/>
          <w:color w:val="000000"/>
          <w:lang w:eastAsia="cs-CZ"/>
        </w:rPr>
        <w:t xml:space="preserve"> 2 zástupci veřejnosti</w:t>
      </w: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b/>
          <w:bCs/>
          <w:color w:val="000000"/>
          <w:lang w:eastAsia="cs-CZ"/>
        </w:rPr>
        <w:t xml:space="preserve">Omluven: </w:t>
      </w:r>
      <w:r w:rsidRPr="00604868">
        <w:rPr>
          <w:rFonts w:ascii="Times New Roman" w:eastAsia="Times New Roman" w:hAnsi="Times New Roman" w:cs="Times New Roman"/>
          <w:color w:val="000000"/>
          <w:lang w:eastAsia="cs-CZ"/>
        </w:rPr>
        <w:t>Mgr. Karel Hanzlík</w:t>
      </w:r>
    </w:p>
    <w:p w:rsidR="00604868" w:rsidRPr="00604868" w:rsidRDefault="00604868" w:rsidP="00604868">
      <w:pPr>
        <w:spacing w:after="0" w:line="240" w:lineRule="auto"/>
        <w:jc w:val="both"/>
        <w:rPr>
          <w:rFonts w:ascii="Times New Roman" w:eastAsia="Times New Roman" w:hAnsi="Times New Roman" w:cs="Times New Roman"/>
          <w:b/>
          <w:bCs/>
          <w:color w:val="000000"/>
          <w:lang w:eastAsia="cs-CZ"/>
        </w:rPr>
      </w:pPr>
    </w:p>
    <w:tbl>
      <w:tblPr>
        <w:tblW w:w="10348" w:type="dxa"/>
        <w:tblInd w:w="-72" w:type="dxa"/>
        <w:tblLayout w:type="fixed"/>
        <w:tblCellMar>
          <w:left w:w="70" w:type="dxa"/>
          <w:right w:w="70" w:type="dxa"/>
        </w:tblCellMar>
        <w:tblLook w:val="0000" w:firstRow="0" w:lastRow="0" w:firstColumn="0" w:lastColumn="0" w:noHBand="0" w:noVBand="0"/>
      </w:tblPr>
      <w:tblGrid>
        <w:gridCol w:w="190"/>
        <w:gridCol w:w="591"/>
        <w:gridCol w:w="8353"/>
        <w:gridCol w:w="1214"/>
      </w:tblGrid>
      <w:tr w:rsidR="00604868" w:rsidRPr="00604868" w:rsidTr="00604868">
        <w:tc>
          <w:tcPr>
            <w:tcW w:w="10348" w:type="dxa"/>
            <w:gridSpan w:val="4"/>
          </w:tcPr>
          <w:p w:rsidR="00604868" w:rsidRPr="00604868" w:rsidRDefault="00604868" w:rsidP="00604868">
            <w:pPr>
              <w:pStyle w:val="PRGJEDTextB"/>
              <w:jc w:val="both"/>
              <w:rPr>
                <w:rFonts w:ascii="Times New Roman" w:hAnsi="Times New Roman" w:cs="Times New Roman"/>
                <w:b w:val="0"/>
                <w:sz w:val="22"/>
              </w:rPr>
            </w:pPr>
            <w:r w:rsidRPr="00604868">
              <w:rPr>
                <w:rFonts w:ascii="Times New Roman" w:hAnsi="Times New Roman" w:cs="Times New Roman"/>
                <w:b w:val="0"/>
                <w:sz w:val="22"/>
              </w:rPr>
              <w:t>Program 1. jednání</w:t>
            </w:r>
          </w:p>
        </w:tc>
      </w:tr>
      <w:tr w:rsidR="00604868" w:rsidRPr="00604868" w:rsidTr="00604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90" w:type="dxa"/>
          <w:wAfter w:w="1214" w:type="dxa"/>
          <w:cantSplit/>
          <w:tblHeader/>
        </w:trPr>
        <w:tc>
          <w:tcPr>
            <w:tcW w:w="591" w:type="dxa"/>
            <w:tcBorders>
              <w:top w:val="single" w:sz="8" w:space="0" w:color="000000"/>
              <w:left w:val="single" w:sz="8" w:space="0" w:color="000000"/>
              <w:bottom w:val="single" w:sz="8" w:space="0" w:color="000000"/>
              <w:right w:val="single" w:sz="8" w:space="0" w:color="000000"/>
            </w:tcBorders>
            <w:shd w:val="clear" w:color="auto" w:fill="D9D9D9"/>
          </w:tcPr>
          <w:p w:rsidR="00604868" w:rsidRPr="00604868" w:rsidRDefault="00604868" w:rsidP="00604868">
            <w:pPr>
              <w:spacing w:before="60" w:after="60"/>
              <w:jc w:val="both"/>
              <w:rPr>
                <w:rFonts w:ascii="Times New Roman" w:hAnsi="Times New Roman" w:cs="Times New Roman"/>
                <w:i/>
              </w:rPr>
            </w:pPr>
            <w:bookmarkStart w:id="0" w:name="USNESENI_KOHO_2"/>
            <w:bookmarkEnd w:id="0"/>
            <w:r w:rsidRPr="00604868">
              <w:rPr>
                <w:rFonts w:ascii="Times New Roman" w:hAnsi="Times New Roman" w:cs="Times New Roman"/>
                <w:i/>
              </w:rPr>
              <w:t>Bod</w:t>
            </w:r>
          </w:p>
        </w:tc>
        <w:tc>
          <w:tcPr>
            <w:tcW w:w="8353" w:type="dxa"/>
            <w:tcBorders>
              <w:top w:val="single" w:sz="8" w:space="0" w:color="000000"/>
              <w:left w:val="single" w:sz="8" w:space="0" w:color="000000"/>
              <w:bottom w:val="single" w:sz="8" w:space="0" w:color="000000"/>
              <w:right w:val="single" w:sz="8" w:space="0" w:color="000000"/>
            </w:tcBorders>
            <w:shd w:val="clear" w:color="auto" w:fill="D9D9D9"/>
          </w:tcPr>
          <w:p w:rsidR="00604868" w:rsidRPr="00604868" w:rsidRDefault="00604868" w:rsidP="00604868">
            <w:pPr>
              <w:spacing w:before="60" w:after="60"/>
              <w:jc w:val="both"/>
              <w:rPr>
                <w:rFonts w:ascii="Times New Roman" w:hAnsi="Times New Roman" w:cs="Times New Roman"/>
                <w:i/>
              </w:rPr>
            </w:pPr>
            <w:r w:rsidRPr="00604868">
              <w:rPr>
                <w:rFonts w:ascii="Times New Roman" w:hAnsi="Times New Roman" w:cs="Times New Roman"/>
                <w:i/>
              </w:rPr>
              <w:t>Věc</w:t>
            </w:r>
          </w:p>
        </w:tc>
      </w:tr>
      <w:tr w:rsidR="00604868" w:rsidRPr="00604868" w:rsidTr="00604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90" w:type="dxa"/>
          <w:wAfter w:w="1214" w:type="dxa"/>
          <w:cantSplit/>
        </w:trPr>
        <w:tc>
          <w:tcPr>
            <w:tcW w:w="591" w:type="dxa"/>
            <w:tcBorders>
              <w:top w:val="single" w:sz="8" w:space="0" w:color="000000"/>
              <w:bottom w:val="single" w:sz="8" w:space="0" w:color="000000"/>
            </w:tcBorders>
          </w:tcPr>
          <w:p w:rsidR="00604868" w:rsidRPr="00604868" w:rsidRDefault="00604868" w:rsidP="00604868">
            <w:pPr>
              <w:pStyle w:val="PRGJEDTabBod"/>
              <w:jc w:val="both"/>
              <w:rPr>
                <w:rFonts w:ascii="Times New Roman" w:hAnsi="Times New Roman"/>
                <w:b w:val="0"/>
                <w:sz w:val="22"/>
                <w:szCs w:val="22"/>
              </w:rPr>
            </w:pPr>
            <w:r w:rsidRPr="00604868">
              <w:rPr>
                <w:rFonts w:ascii="Times New Roman" w:hAnsi="Times New Roman"/>
                <w:b w:val="0"/>
                <w:sz w:val="22"/>
                <w:szCs w:val="22"/>
              </w:rPr>
              <w:t>1.</w:t>
            </w:r>
          </w:p>
        </w:tc>
        <w:tc>
          <w:tcPr>
            <w:tcW w:w="8353" w:type="dxa"/>
            <w:tcBorders>
              <w:top w:val="single" w:sz="8" w:space="0" w:color="000000"/>
              <w:bottom w:val="single" w:sz="8" w:space="0" w:color="000000"/>
            </w:tcBorders>
          </w:tcPr>
          <w:p w:rsidR="00604868" w:rsidRPr="00604868" w:rsidRDefault="00604868" w:rsidP="00604868">
            <w:pPr>
              <w:pStyle w:val="PRGJEDTabVec"/>
              <w:jc w:val="both"/>
              <w:rPr>
                <w:rFonts w:ascii="Times New Roman" w:hAnsi="Times New Roman"/>
                <w:b w:val="0"/>
                <w:sz w:val="22"/>
                <w:szCs w:val="22"/>
              </w:rPr>
            </w:pPr>
            <w:r w:rsidRPr="00604868">
              <w:rPr>
                <w:rFonts w:ascii="Times New Roman" w:hAnsi="Times New Roman"/>
                <w:b w:val="0"/>
                <w:sz w:val="22"/>
                <w:szCs w:val="22"/>
              </w:rPr>
              <w:t>Schválení programu jednání a volba ověřovatele zápisu.</w:t>
            </w:r>
          </w:p>
        </w:tc>
      </w:tr>
      <w:tr w:rsidR="00604868" w:rsidRPr="00604868" w:rsidTr="00604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90" w:type="dxa"/>
          <w:wAfter w:w="1214" w:type="dxa"/>
          <w:cantSplit/>
        </w:trPr>
        <w:tc>
          <w:tcPr>
            <w:tcW w:w="591" w:type="dxa"/>
            <w:tcBorders>
              <w:top w:val="single" w:sz="8" w:space="0" w:color="000000"/>
              <w:bottom w:val="single" w:sz="8" w:space="0" w:color="000000"/>
            </w:tcBorders>
          </w:tcPr>
          <w:p w:rsidR="00604868" w:rsidRPr="00604868" w:rsidRDefault="00604868" w:rsidP="00604868">
            <w:pPr>
              <w:pStyle w:val="PRGJEDTabBod"/>
              <w:jc w:val="both"/>
              <w:rPr>
                <w:rFonts w:ascii="Times New Roman" w:hAnsi="Times New Roman"/>
                <w:b w:val="0"/>
                <w:sz w:val="22"/>
                <w:szCs w:val="22"/>
              </w:rPr>
            </w:pPr>
            <w:r w:rsidRPr="00604868">
              <w:rPr>
                <w:rFonts w:ascii="Times New Roman" w:hAnsi="Times New Roman"/>
                <w:b w:val="0"/>
                <w:sz w:val="22"/>
                <w:szCs w:val="22"/>
              </w:rPr>
              <w:t>2.</w:t>
            </w:r>
          </w:p>
        </w:tc>
        <w:tc>
          <w:tcPr>
            <w:tcW w:w="8353" w:type="dxa"/>
            <w:tcBorders>
              <w:top w:val="single" w:sz="8" w:space="0" w:color="000000"/>
              <w:bottom w:val="single" w:sz="8" w:space="0" w:color="000000"/>
            </w:tcBorders>
          </w:tcPr>
          <w:p w:rsidR="00604868" w:rsidRPr="00604868" w:rsidRDefault="00604868" w:rsidP="00604868">
            <w:pPr>
              <w:pStyle w:val="PRGJEDTabVecI"/>
              <w:jc w:val="both"/>
              <w:rPr>
                <w:rFonts w:ascii="Times New Roman" w:hAnsi="Times New Roman"/>
                <w:i w:val="0"/>
                <w:sz w:val="22"/>
                <w:szCs w:val="22"/>
              </w:rPr>
            </w:pPr>
            <w:r w:rsidRPr="00604868">
              <w:rPr>
                <w:rFonts w:ascii="Times New Roman" w:hAnsi="Times New Roman"/>
                <w:i w:val="0"/>
                <w:sz w:val="22"/>
                <w:szCs w:val="22"/>
              </w:rPr>
              <w:t>Projednání finančních návrhů žádostí v rámci Celoměstských programů podpory využití volného času dětí a mládeže na území hl. m. Prahy na rok 2019.</w:t>
            </w:r>
          </w:p>
        </w:tc>
      </w:tr>
      <w:tr w:rsidR="00604868" w:rsidRPr="00604868" w:rsidTr="00604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90" w:type="dxa"/>
          <w:wAfter w:w="1214" w:type="dxa"/>
          <w:cantSplit/>
        </w:trPr>
        <w:tc>
          <w:tcPr>
            <w:tcW w:w="591" w:type="dxa"/>
            <w:tcBorders>
              <w:top w:val="single" w:sz="8" w:space="0" w:color="000000"/>
              <w:bottom w:val="single" w:sz="8" w:space="0" w:color="000000"/>
            </w:tcBorders>
          </w:tcPr>
          <w:p w:rsidR="00604868" w:rsidRPr="00604868" w:rsidRDefault="00604868" w:rsidP="00604868">
            <w:pPr>
              <w:pStyle w:val="PRGJEDTabBod"/>
              <w:jc w:val="both"/>
              <w:rPr>
                <w:rFonts w:ascii="Times New Roman" w:hAnsi="Times New Roman"/>
                <w:b w:val="0"/>
                <w:sz w:val="22"/>
                <w:szCs w:val="22"/>
              </w:rPr>
            </w:pPr>
            <w:r w:rsidRPr="00604868">
              <w:rPr>
                <w:rFonts w:ascii="Times New Roman" w:hAnsi="Times New Roman"/>
                <w:b w:val="0"/>
                <w:sz w:val="22"/>
                <w:szCs w:val="22"/>
              </w:rPr>
              <w:t>3.</w:t>
            </w:r>
          </w:p>
        </w:tc>
        <w:tc>
          <w:tcPr>
            <w:tcW w:w="8353" w:type="dxa"/>
            <w:tcBorders>
              <w:top w:val="single" w:sz="8" w:space="0" w:color="000000"/>
              <w:bottom w:val="single" w:sz="8" w:space="0" w:color="000000"/>
            </w:tcBorders>
          </w:tcPr>
          <w:p w:rsidR="00604868" w:rsidRPr="00604868" w:rsidRDefault="00604868" w:rsidP="00604868">
            <w:pPr>
              <w:pStyle w:val="PRGJEDTabVec"/>
              <w:jc w:val="both"/>
              <w:rPr>
                <w:rFonts w:ascii="Times New Roman" w:hAnsi="Times New Roman"/>
                <w:b w:val="0"/>
                <w:sz w:val="22"/>
                <w:szCs w:val="22"/>
              </w:rPr>
            </w:pPr>
            <w:r w:rsidRPr="00604868">
              <w:rPr>
                <w:rFonts w:ascii="Times New Roman" w:hAnsi="Times New Roman"/>
                <w:b w:val="0"/>
                <w:sz w:val="22"/>
                <w:szCs w:val="22"/>
              </w:rPr>
              <w:t>Projednání vyřazených žádostí z grantového řízení v rámci Celoměstských programů podpory využití volného času dětí a mládeže na území hl. m. Prahy na rok 2019.</w:t>
            </w:r>
          </w:p>
        </w:tc>
      </w:tr>
      <w:tr w:rsidR="00604868" w:rsidRPr="00604868" w:rsidTr="00604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90" w:type="dxa"/>
          <w:wAfter w:w="1214" w:type="dxa"/>
          <w:cantSplit/>
        </w:trPr>
        <w:tc>
          <w:tcPr>
            <w:tcW w:w="591" w:type="dxa"/>
            <w:tcBorders>
              <w:top w:val="single" w:sz="8" w:space="0" w:color="000000"/>
              <w:bottom w:val="single" w:sz="8" w:space="0" w:color="000000"/>
            </w:tcBorders>
          </w:tcPr>
          <w:p w:rsidR="00604868" w:rsidRPr="00604868" w:rsidRDefault="00604868" w:rsidP="00604868">
            <w:pPr>
              <w:pStyle w:val="PRGJEDTabBod"/>
              <w:jc w:val="both"/>
              <w:rPr>
                <w:rFonts w:ascii="Times New Roman" w:hAnsi="Times New Roman"/>
                <w:b w:val="0"/>
                <w:sz w:val="22"/>
                <w:szCs w:val="22"/>
              </w:rPr>
            </w:pPr>
            <w:r w:rsidRPr="00604868">
              <w:rPr>
                <w:rFonts w:ascii="Times New Roman" w:hAnsi="Times New Roman"/>
                <w:b w:val="0"/>
                <w:sz w:val="22"/>
                <w:szCs w:val="22"/>
              </w:rPr>
              <w:t>4.</w:t>
            </w:r>
          </w:p>
        </w:tc>
        <w:tc>
          <w:tcPr>
            <w:tcW w:w="8353" w:type="dxa"/>
            <w:tcBorders>
              <w:top w:val="single" w:sz="8" w:space="0" w:color="000000"/>
              <w:bottom w:val="single" w:sz="8" w:space="0" w:color="000000"/>
            </w:tcBorders>
          </w:tcPr>
          <w:p w:rsidR="00604868" w:rsidRPr="00604868" w:rsidRDefault="00604868" w:rsidP="00604868">
            <w:pPr>
              <w:pStyle w:val="PRGJEDTabVec"/>
              <w:jc w:val="both"/>
              <w:rPr>
                <w:rFonts w:ascii="Times New Roman" w:hAnsi="Times New Roman"/>
                <w:b w:val="0"/>
                <w:sz w:val="22"/>
                <w:szCs w:val="22"/>
              </w:rPr>
            </w:pPr>
            <w:r w:rsidRPr="00604868">
              <w:rPr>
                <w:rFonts w:ascii="Times New Roman" w:hAnsi="Times New Roman"/>
                <w:b w:val="0"/>
                <w:sz w:val="22"/>
                <w:szCs w:val="22"/>
              </w:rPr>
              <w:t>Projednání využití zůstatku z alokovaných prostředků na programy v rámci Celoměstských programů podpory využití volného času dětí a mládeže na území hl. m. Prahy na rok 2019.</w:t>
            </w:r>
          </w:p>
        </w:tc>
      </w:tr>
      <w:tr w:rsidR="00604868" w:rsidRPr="00604868" w:rsidTr="00604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90" w:type="dxa"/>
          <w:wAfter w:w="1214" w:type="dxa"/>
          <w:cantSplit/>
        </w:trPr>
        <w:tc>
          <w:tcPr>
            <w:tcW w:w="591" w:type="dxa"/>
            <w:tcBorders>
              <w:top w:val="single" w:sz="8" w:space="0" w:color="000000"/>
            </w:tcBorders>
          </w:tcPr>
          <w:p w:rsidR="00604868" w:rsidRPr="00604868" w:rsidRDefault="00604868" w:rsidP="00604868">
            <w:pPr>
              <w:pStyle w:val="PRGJEDTabBod"/>
              <w:jc w:val="both"/>
              <w:rPr>
                <w:rFonts w:ascii="Times New Roman" w:hAnsi="Times New Roman"/>
                <w:b w:val="0"/>
                <w:sz w:val="22"/>
                <w:szCs w:val="22"/>
              </w:rPr>
            </w:pPr>
            <w:r w:rsidRPr="00604868">
              <w:rPr>
                <w:rFonts w:ascii="Times New Roman" w:hAnsi="Times New Roman"/>
                <w:b w:val="0"/>
                <w:sz w:val="22"/>
                <w:szCs w:val="22"/>
              </w:rPr>
              <w:t>5.</w:t>
            </w:r>
          </w:p>
        </w:tc>
        <w:tc>
          <w:tcPr>
            <w:tcW w:w="8353" w:type="dxa"/>
            <w:tcBorders>
              <w:top w:val="single" w:sz="8" w:space="0" w:color="000000"/>
            </w:tcBorders>
          </w:tcPr>
          <w:p w:rsidR="00604868" w:rsidRPr="00604868" w:rsidRDefault="00604868" w:rsidP="00604868">
            <w:pPr>
              <w:pStyle w:val="PRGJEDTabVecI"/>
              <w:jc w:val="both"/>
              <w:rPr>
                <w:rFonts w:ascii="Times New Roman" w:hAnsi="Times New Roman"/>
                <w:i w:val="0"/>
                <w:sz w:val="22"/>
                <w:szCs w:val="22"/>
              </w:rPr>
            </w:pPr>
            <w:r w:rsidRPr="00604868">
              <w:rPr>
                <w:rFonts w:ascii="Times New Roman" w:hAnsi="Times New Roman"/>
                <w:i w:val="0"/>
                <w:sz w:val="22"/>
                <w:szCs w:val="22"/>
              </w:rPr>
              <w:t>Diskuze, různé.</w:t>
            </w:r>
          </w:p>
        </w:tc>
      </w:tr>
    </w:tbl>
    <w:p w:rsidR="00604868" w:rsidRPr="00604868" w:rsidRDefault="00604868" w:rsidP="00604868">
      <w:pPr>
        <w:spacing w:after="0" w:line="240" w:lineRule="auto"/>
        <w:jc w:val="both"/>
        <w:rPr>
          <w:rFonts w:ascii="Times New Roman" w:eastAsia="Times New Roman" w:hAnsi="Times New Roman" w:cs="Times New Roman"/>
          <w:lang w:eastAsia="cs-CZ"/>
        </w:rPr>
      </w:pP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color w:val="000000"/>
          <w:lang w:eastAsia="cs-CZ"/>
        </w:rPr>
        <w:t xml:space="preserve">1. Jednání </w:t>
      </w:r>
      <w:proofErr w:type="gramStart"/>
      <w:r w:rsidRPr="00604868">
        <w:rPr>
          <w:rFonts w:ascii="Times New Roman" w:eastAsia="Times New Roman" w:hAnsi="Times New Roman" w:cs="Times New Roman"/>
          <w:color w:val="000000"/>
          <w:lang w:eastAsia="cs-CZ"/>
        </w:rPr>
        <w:t>zahájil</w:t>
      </w:r>
      <w:proofErr w:type="gramEnd"/>
      <w:r w:rsidRPr="00604868">
        <w:rPr>
          <w:rFonts w:ascii="Times New Roman" w:eastAsia="Times New Roman" w:hAnsi="Times New Roman" w:cs="Times New Roman"/>
          <w:color w:val="000000"/>
          <w:lang w:eastAsia="cs-CZ"/>
        </w:rPr>
        <w:t xml:space="preserve"> předseda komise v 15:15 hod. Po uvítání </w:t>
      </w:r>
      <w:proofErr w:type="gramStart"/>
      <w:r w:rsidRPr="00604868">
        <w:rPr>
          <w:rFonts w:ascii="Times New Roman" w:eastAsia="Times New Roman" w:hAnsi="Times New Roman" w:cs="Times New Roman"/>
          <w:color w:val="000000"/>
          <w:lang w:eastAsia="cs-CZ"/>
        </w:rPr>
        <w:t>informoval</w:t>
      </w:r>
      <w:proofErr w:type="gramEnd"/>
      <w:r w:rsidRPr="00604868">
        <w:rPr>
          <w:rFonts w:ascii="Times New Roman" w:eastAsia="Times New Roman" w:hAnsi="Times New Roman" w:cs="Times New Roman"/>
          <w:color w:val="000000"/>
          <w:lang w:eastAsia="cs-CZ"/>
        </w:rPr>
        <w:t xml:space="preserve"> členy komise o programu jednání a o potřebě ustanovit ověřovatele zápisu.</w:t>
      </w:r>
    </w:p>
    <w:p w:rsidR="00604868" w:rsidRPr="00604868" w:rsidRDefault="00604868" w:rsidP="00604868">
      <w:pPr>
        <w:spacing w:after="0" w:line="240" w:lineRule="auto"/>
        <w:jc w:val="both"/>
        <w:rPr>
          <w:rFonts w:ascii="Times New Roman" w:eastAsia="Times New Roman" w:hAnsi="Times New Roman" w:cs="Times New Roman"/>
          <w:lang w:eastAsia="cs-CZ"/>
        </w:rPr>
      </w:pP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b/>
          <w:color w:val="000000"/>
          <w:lang w:eastAsia="cs-CZ"/>
        </w:rPr>
        <w:t>Usnesení</w:t>
      </w:r>
      <w:r w:rsidR="00E43996">
        <w:rPr>
          <w:rFonts w:ascii="Times New Roman" w:eastAsia="Times New Roman" w:hAnsi="Times New Roman" w:cs="Times New Roman"/>
          <w:b/>
          <w:color w:val="000000"/>
          <w:lang w:eastAsia="cs-CZ"/>
        </w:rPr>
        <w:t xml:space="preserve"> 1/1</w:t>
      </w:r>
      <w:r w:rsidRPr="00604868">
        <w:rPr>
          <w:rFonts w:ascii="Times New Roman" w:eastAsia="Times New Roman" w:hAnsi="Times New Roman" w:cs="Times New Roman"/>
          <w:color w:val="000000"/>
          <w:lang w:eastAsia="cs-CZ"/>
        </w:rPr>
        <w:t>: Komise souhlasí s návrhem programu jednání.</w:t>
      </w:r>
    </w:p>
    <w:p w:rsidR="00604868" w:rsidRPr="00604868" w:rsidRDefault="00604868" w:rsidP="00604868">
      <w:pPr>
        <w:spacing w:after="0" w:line="240" w:lineRule="auto"/>
        <w:jc w:val="both"/>
        <w:rPr>
          <w:rFonts w:ascii="Times New Roman" w:eastAsia="Times New Roman" w:hAnsi="Times New Roman" w:cs="Times New Roman"/>
          <w:lang w:eastAsia="cs-CZ"/>
        </w:rPr>
      </w:pP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b/>
          <w:color w:val="000000"/>
          <w:lang w:eastAsia="cs-CZ"/>
        </w:rPr>
        <w:t>Hlasování</w:t>
      </w:r>
      <w:r w:rsidRPr="00604868">
        <w:rPr>
          <w:rFonts w:ascii="Times New Roman" w:eastAsia="Times New Roman" w:hAnsi="Times New Roman" w:cs="Times New Roman"/>
          <w:color w:val="000000"/>
          <w:lang w:eastAsia="cs-CZ"/>
        </w:rPr>
        <w:t>: 8 pro / 0 proti / 0 se zdržel hlasování</w:t>
      </w:r>
    </w:p>
    <w:p w:rsidR="00604868" w:rsidRPr="00604868" w:rsidRDefault="00604868" w:rsidP="00604868">
      <w:pPr>
        <w:spacing w:after="0" w:line="240" w:lineRule="auto"/>
        <w:jc w:val="both"/>
        <w:rPr>
          <w:rFonts w:ascii="Times New Roman" w:eastAsia="Times New Roman" w:hAnsi="Times New Roman" w:cs="Times New Roman"/>
          <w:lang w:eastAsia="cs-CZ"/>
        </w:rPr>
      </w:pP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b/>
          <w:color w:val="000000"/>
          <w:lang w:eastAsia="cs-CZ"/>
        </w:rPr>
        <w:t>Usnesení</w:t>
      </w:r>
      <w:r w:rsidR="00E43996">
        <w:rPr>
          <w:rFonts w:ascii="Times New Roman" w:eastAsia="Times New Roman" w:hAnsi="Times New Roman" w:cs="Times New Roman"/>
          <w:b/>
          <w:color w:val="000000"/>
          <w:lang w:eastAsia="cs-CZ"/>
        </w:rPr>
        <w:t xml:space="preserve"> 2/1</w:t>
      </w:r>
      <w:r w:rsidRPr="00604868">
        <w:rPr>
          <w:rFonts w:ascii="Times New Roman" w:eastAsia="Times New Roman" w:hAnsi="Times New Roman" w:cs="Times New Roman"/>
          <w:color w:val="000000"/>
          <w:lang w:eastAsia="cs-CZ"/>
        </w:rPr>
        <w:t>: Ověřovatelem zápisu z jednání komise dne 1. března 2019 bude Ing. Mgr. Libor Bezděk.</w:t>
      </w:r>
    </w:p>
    <w:p w:rsidR="00604868" w:rsidRPr="00604868" w:rsidRDefault="00604868" w:rsidP="00604868">
      <w:pPr>
        <w:spacing w:after="0" w:line="240" w:lineRule="auto"/>
        <w:jc w:val="both"/>
        <w:rPr>
          <w:rFonts w:ascii="Times New Roman" w:eastAsia="Times New Roman" w:hAnsi="Times New Roman" w:cs="Times New Roman"/>
          <w:lang w:eastAsia="cs-CZ"/>
        </w:rPr>
      </w:pP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b/>
          <w:color w:val="000000"/>
          <w:lang w:eastAsia="cs-CZ"/>
        </w:rPr>
        <w:t>Hlasování</w:t>
      </w:r>
      <w:r w:rsidRPr="00604868">
        <w:rPr>
          <w:rFonts w:ascii="Times New Roman" w:eastAsia="Times New Roman" w:hAnsi="Times New Roman" w:cs="Times New Roman"/>
          <w:color w:val="000000"/>
          <w:lang w:eastAsia="cs-CZ"/>
        </w:rPr>
        <w:t>: 8 pro / 0 proti / 0 se zdržel hlasování</w:t>
      </w:r>
    </w:p>
    <w:p w:rsidR="00604868" w:rsidRPr="00604868" w:rsidRDefault="00604868" w:rsidP="00604868">
      <w:pPr>
        <w:spacing w:after="0" w:line="240" w:lineRule="auto"/>
        <w:jc w:val="both"/>
        <w:rPr>
          <w:rFonts w:ascii="Times New Roman" w:eastAsia="Times New Roman" w:hAnsi="Times New Roman" w:cs="Times New Roman"/>
          <w:color w:val="000000"/>
          <w:lang w:eastAsia="cs-CZ"/>
        </w:rPr>
      </w:pP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color w:val="000000"/>
          <w:lang w:eastAsia="cs-CZ"/>
        </w:rPr>
        <w:t>2. Následně podal předseda komise souhrnnou informaci o vyhlášených programech a podaných žádostech v rámci</w:t>
      </w:r>
      <w:r w:rsidRPr="00604868">
        <w:rPr>
          <w:rFonts w:ascii="Times New Roman" w:hAnsi="Times New Roman" w:cs="Times New Roman"/>
        </w:rPr>
        <w:t xml:space="preserve"> Celoměstských programů podpory využití volného času dětí a mládeže na území hl. m. Prahy na rok 2019.</w:t>
      </w:r>
      <w:r>
        <w:rPr>
          <w:rFonts w:ascii="Times New Roman" w:eastAsia="Times New Roman" w:hAnsi="Times New Roman" w:cs="Times New Roman"/>
          <w:color w:val="000000"/>
          <w:lang w:eastAsia="cs-CZ"/>
        </w:rPr>
        <w:t xml:space="preserve"> </w:t>
      </w:r>
      <w:r w:rsidRPr="00604868">
        <w:rPr>
          <w:rFonts w:ascii="Times New Roman" w:eastAsia="Times New Roman" w:hAnsi="Times New Roman" w:cs="Times New Roman"/>
          <w:color w:val="000000"/>
          <w:lang w:eastAsia="cs-CZ"/>
        </w:rPr>
        <w:t xml:space="preserve">Předseda uvedl, že dnes bude hlasováno o navržení finanční podpory pro ty žádosti, které mají dobré hodnocení a zároveň krácení požadavku nižší než </w:t>
      </w:r>
      <w:r>
        <w:rPr>
          <w:rFonts w:ascii="Times New Roman" w:eastAsia="Times New Roman" w:hAnsi="Times New Roman" w:cs="Times New Roman"/>
          <w:color w:val="000000"/>
          <w:lang w:eastAsia="cs-CZ"/>
        </w:rPr>
        <w:t>15%</w:t>
      </w:r>
      <w:r w:rsidRPr="00604868">
        <w:rPr>
          <w:rFonts w:ascii="Times New Roman" w:eastAsia="Times New Roman" w:hAnsi="Times New Roman" w:cs="Times New Roman"/>
          <w:color w:val="000000"/>
          <w:lang w:eastAsia="cs-CZ"/>
        </w:rPr>
        <w:t xml:space="preserve">. </w:t>
      </w:r>
    </w:p>
    <w:p w:rsidR="00604868" w:rsidRPr="00604868" w:rsidRDefault="00604868" w:rsidP="00604868">
      <w:pPr>
        <w:spacing w:after="0" w:line="240" w:lineRule="auto"/>
        <w:jc w:val="both"/>
        <w:rPr>
          <w:rFonts w:ascii="Times New Roman" w:eastAsia="Times New Roman" w:hAnsi="Times New Roman" w:cs="Times New Roman"/>
          <w:lang w:eastAsia="cs-CZ"/>
        </w:rPr>
      </w:pPr>
    </w:p>
    <w:p w:rsidR="00604868" w:rsidRPr="00E43996" w:rsidRDefault="00604868" w:rsidP="00E43996">
      <w:pPr>
        <w:rPr>
          <w:rFonts w:ascii="Times New Roman" w:eastAsia="Times New Roman" w:hAnsi="Times New Roman" w:cs="Times New Roman"/>
          <w:color w:val="000000"/>
          <w:lang w:eastAsia="cs-CZ"/>
        </w:rPr>
      </w:pPr>
      <w:r w:rsidRPr="00604868">
        <w:rPr>
          <w:rFonts w:ascii="Times New Roman" w:eastAsia="Times New Roman" w:hAnsi="Times New Roman" w:cs="Times New Roman"/>
          <w:b/>
          <w:color w:val="000000"/>
          <w:lang w:eastAsia="cs-CZ"/>
        </w:rPr>
        <w:t>Usnesení</w:t>
      </w:r>
      <w:r w:rsidR="00E43996">
        <w:rPr>
          <w:rFonts w:ascii="Times New Roman" w:eastAsia="Times New Roman" w:hAnsi="Times New Roman" w:cs="Times New Roman"/>
          <w:b/>
          <w:color w:val="000000"/>
          <w:lang w:eastAsia="cs-CZ"/>
        </w:rPr>
        <w:t xml:space="preserve"> 3/1</w:t>
      </w:r>
      <w:r w:rsidRPr="00604868">
        <w:rPr>
          <w:rFonts w:ascii="Times New Roman" w:eastAsia="Times New Roman" w:hAnsi="Times New Roman" w:cs="Times New Roman"/>
          <w:color w:val="000000"/>
          <w:lang w:eastAsia="cs-CZ"/>
        </w:rPr>
        <w:t xml:space="preserve">: Komise doporučuje RHMP schválit návrh finanční podpory žádostem, které mají dobré hodnocení a zároveň procento krácení požadavku nižší než </w:t>
      </w:r>
      <w:r w:rsidR="00E43996">
        <w:rPr>
          <w:rFonts w:ascii="Times New Roman" w:eastAsia="Times New Roman" w:hAnsi="Times New Roman" w:cs="Times New Roman"/>
          <w:color w:val="000000"/>
          <w:lang w:eastAsia="cs-CZ"/>
        </w:rPr>
        <w:t>15% (</w:t>
      </w:r>
      <w:r w:rsidR="00E43996" w:rsidRPr="00E43996">
        <w:rPr>
          <w:rFonts w:ascii="Times New Roman" w:eastAsia="Times New Roman" w:hAnsi="Times New Roman" w:cs="Times New Roman"/>
          <w:color w:val="000000"/>
          <w:lang w:eastAsia="cs-CZ"/>
        </w:rPr>
        <w:t>úplný seznam žádostí schválených tímto usnesením je přílohou č. 1 zápisu</w:t>
      </w:r>
      <w:r w:rsidR="00E43996">
        <w:rPr>
          <w:rFonts w:ascii="Times New Roman" w:eastAsia="Times New Roman" w:hAnsi="Times New Roman" w:cs="Times New Roman"/>
          <w:color w:val="000000"/>
          <w:lang w:eastAsia="cs-CZ"/>
        </w:rPr>
        <w:t>)</w:t>
      </w:r>
      <w:r w:rsidR="00E43996" w:rsidRPr="00E43996">
        <w:rPr>
          <w:rFonts w:ascii="Times New Roman" w:eastAsia="Times New Roman" w:hAnsi="Times New Roman" w:cs="Times New Roman"/>
          <w:color w:val="000000"/>
          <w:lang w:eastAsia="cs-CZ"/>
        </w:rPr>
        <w:t>.</w:t>
      </w: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b/>
          <w:color w:val="000000"/>
          <w:lang w:eastAsia="cs-CZ"/>
        </w:rPr>
        <w:t>Hlasování</w:t>
      </w:r>
      <w:r w:rsidRPr="00604868">
        <w:rPr>
          <w:rFonts w:ascii="Times New Roman" w:eastAsia="Times New Roman" w:hAnsi="Times New Roman" w:cs="Times New Roman"/>
          <w:color w:val="000000"/>
          <w:lang w:eastAsia="cs-CZ"/>
        </w:rPr>
        <w:t>: 8 pro / 0 proti / 0 se zdržel hlasování</w:t>
      </w:r>
    </w:p>
    <w:p w:rsidR="00604868" w:rsidRPr="00604868" w:rsidRDefault="00604868" w:rsidP="00604868">
      <w:pPr>
        <w:spacing w:after="0" w:line="240" w:lineRule="auto"/>
        <w:jc w:val="both"/>
        <w:rPr>
          <w:rFonts w:ascii="Times New Roman" w:eastAsia="Times New Roman" w:hAnsi="Times New Roman" w:cs="Times New Roman"/>
          <w:lang w:eastAsia="cs-CZ"/>
        </w:rPr>
      </w:pP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color w:val="000000"/>
          <w:lang w:eastAsia="cs-CZ"/>
        </w:rPr>
        <w:t>3. Předseda uvedl, že dále bude hlasováno o žádostech určených k</w:t>
      </w:r>
      <w:r w:rsidR="00367286">
        <w:rPr>
          <w:rFonts w:ascii="Times New Roman" w:eastAsia="Times New Roman" w:hAnsi="Times New Roman" w:cs="Times New Roman"/>
          <w:color w:val="000000"/>
          <w:lang w:eastAsia="cs-CZ"/>
        </w:rPr>
        <w:t> </w:t>
      </w:r>
      <w:r w:rsidRPr="00604868">
        <w:rPr>
          <w:rFonts w:ascii="Times New Roman" w:eastAsia="Times New Roman" w:hAnsi="Times New Roman" w:cs="Times New Roman"/>
          <w:color w:val="000000"/>
          <w:lang w:eastAsia="cs-CZ"/>
        </w:rPr>
        <w:t>vyřazení</w:t>
      </w:r>
      <w:r w:rsidR="00367286">
        <w:rPr>
          <w:rFonts w:ascii="Times New Roman" w:eastAsia="Times New Roman" w:hAnsi="Times New Roman" w:cs="Times New Roman"/>
          <w:color w:val="000000"/>
          <w:lang w:eastAsia="cs-CZ"/>
        </w:rPr>
        <w:t xml:space="preserve"> z formálních důvodů a z důvodu nesplnění kritérií v rámci programů</w:t>
      </w:r>
      <w:r w:rsidRPr="00604868">
        <w:rPr>
          <w:rFonts w:ascii="Times New Roman" w:eastAsia="Times New Roman" w:hAnsi="Times New Roman" w:cs="Times New Roman"/>
          <w:color w:val="000000"/>
          <w:lang w:eastAsia="cs-CZ"/>
        </w:rPr>
        <w:t xml:space="preserve">. </w:t>
      </w:r>
    </w:p>
    <w:p w:rsidR="00604868" w:rsidRPr="00604868" w:rsidRDefault="00604868" w:rsidP="00604868">
      <w:pPr>
        <w:spacing w:after="0" w:line="240" w:lineRule="auto"/>
        <w:jc w:val="both"/>
        <w:rPr>
          <w:rFonts w:ascii="Times New Roman" w:eastAsia="Times New Roman" w:hAnsi="Times New Roman" w:cs="Times New Roman"/>
          <w:lang w:eastAsia="cs-CZ"/>
        </w:rPr>
      </w:pPr>
    </w:p>
    <w:p w:rsidR="00367286" w:rsidRDefault="00367286" w:rsidP="00604868">
      <w:pPr>
        <w:spacing w:after="0" w:line="240" w:lineRule="auto"/>
        <w:jc w:val="both"/>
        <w:rPr>
          <w:rFonts w:ascii="Times New Roman" w:eastAsia="Times New Roman" w:hAnsi="Times New Roman" w:cs="Times New Roman"/>
          <w:b/>
          <w:color w:val="000000"/>
          <w:lang w:eastAsia="cs-CZ"/>
        </w:rPr>
      </w:pPr>
    </w:p>
    <w:p w:rsidR="00367286" w:rsidRDefault="00367286" w:rsidP="00604868">
      <w:pPr>
        <w:spacing w:after="0" w:line="240" w:lineRule="auto"/>
        <w:jc w:val="both"/>
        <w:rPr>
          <w:rFonts w:ascii="Times New Roman" w:eastAsia="Times New Roman" w:hAnsi="Times New Roman" w:cs="Times New Roman"/>
          <w:b/>
          <w:color w:val="000000"/>
          <w:lang w:eastAsia="cs-CZ"/>
        </w:rPr>
      </w:pPr>
    </w:p>
    <w:p w:rsidR="00367286" w:rsidRDefault="00367286" w:rsidP="00604868">
      <w:pPr>
        <w:spacing w:after="0" w:line="240" w:lineRule="auto"/>
        <w:jc w:val="both"/>
        <w:rPr>
          <w:rFonts w:ascii="Times New Roman" w:eastAsia="Times New Roman" w:hAnsi="Times New Roman" w:cs="Times New Roman"/>
          <w:b/>
          <w:color w:val="000000"/>
          <w:lang w:eastAsia="cs-CZ"/>
        </w:rPr>
      </w:pPr>
      <w:bookmarkStart w:id="1" w:name="_GoBack"/>
      <w:bookmarkEnd w:id="1"/>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b/>
          <w:color w:val="000000"/>
          <w:lang w:eastAsia="cs-CZ"/>
        </w:rPr>
        <w:t>Usnesení</w:t>
      </w:r>
      <w:r w:rsidR="00E43996">
        <w:rPr>
          <w:rFonts w:ascii="Times New Roman" w:eastAsia="Times New Roman" w:hAnsi="Times New Roman" w:cs="Times New Roman"/>
          <w:b/>
          <w:color w:val="000000"/>
          <w:lang w:eastAsia="cs-CZ"/>
        </w:rPr>
        <w:t xml:space="preserve"> 4/1</w:t>
      </w:r>
      <w:r w:rsidRPr="00604868">
        <w:rPr>
          <w:rFonts w:ascii="Times New Roman" w:eastAsia="Times New Roman" w:hAnsi="Times New Roman" w:cs="Times New Roman"/>
          <w:color w:val="000000"/>
          <w:lang w:eastAsia="cs-CZ"/>
        </w:rPr>
        <w:t xml:space="preserve">: Komise doporučuje RHMP vyřadit projekty které nesplňují formální náležitosti a podmínky programů vyhlášených v rámci </w:t>
      </w:r>
      <w:r w:rsidR="00FF3C1E" w:rsidRPr="00604868">
        <w:rPr>
          <w:rFonts w:ascii="Times New Roman" w:hAnsi="Times New Roman" w:cs="Times New Roman"/>
        </w:rPr>
        <w:t>Celoměstských programů podpory využití volného času dětí a mládeže na území hl. m. Prahy na rok 2019</w:t>
      </w:r>
      <w:r w:rsidR="00FF3C1E">
        <w:rPr>
          <w:rFonts w:ascii="Times New Roman" w:hAnsi="Times New Roman" w:cs="Times New Roman"/>
        </w:rPr>
        <w:t xml:space="preserve"> </w:t>
      </w:r>
      <w:r w:rsidR="00FF3C1E">
        <w:rPr>
          <w:rFonts w:ascii="Times New Roman" w:eastAsia="Times New Roman" w:hAnsi="Times New Roman" w:cs="Times New Roman"/>
          <w:color w:val="000000"/>
          <w:lang w:eastAsia="cs-CZ"/>
        </w:rPr>
        <w:t>(</w:t>
      </w:r>
      <w:r w:rsidR="00E43996" w:rsidRPr="00E43996">
        <w:rPr>
          <w:rFonts w:ascii="Times New Roman" w:eastAsia="Times New Roman" w:hAnsi="Times New Roman" w:cs="Times New Roman"/>
          <w:color w:val="000000"/>
          <w:lang w:eastAsia="cs-CZ"/>
        </w:rPr>
        <w:t>úplný seznam žádostí zamítnutých tímto usnesením je přílohou č. 2 zápisu</w:t>
      </w:r>
      <w:r w:rsidR="00E43996">
        <w:rPr>
          <w:rFonts w:ascii="Times New Roman" w:eastAsia="Times New Roman" w:hAnsi="Times New Roman" w:cs="Times New Roman"/>
          <w:color w:val="000000"/>
          <w:lang w:eastAsia="cs-CZ"/>
        </w:rPr>
        <w:t>)</w:t>
      </w:r>
      <w:r w:rsidR="00E43996" w:rsidRPr="00E43996">
        <w:rPr>
          <w:rFonts w:ascii="Times New Roman" w:eastAsia="Times New Roman" w:hAnsi="Times New Roman" w:cs="Times New Roman"/>
          <w:color w:val="000000"/>
          <w:lang w:eastAsia="cs-CZ"/>
        </w:rPr>
        <w:t>.</w:t>
      </w:r>
    </w:p>
    <w:p w:rsidR="00FF3C1E" w:rsidRDefault="00FF3C1E" w:rsidP="00604868">
      <w:pPr>
        <w:spacing w:after="0" w:line="240" w:lineRule="auto"/>
        <w:jc w:val="both"/>
        <w:rPr>
          <w:rFonts w:ascii="Times New Roman" w:eastAsia="Times New Roman" w:hAnsi="Times New Roman" w:cs="Times New Roman"/>
          <w:b/>
          <w:color w:val="000000"/>
          <w:lang w:eastAsia="cs-CZ"/>
        </w:rPr>
      </w:pP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b/>
          <w:color w:val="000000"/>
          <w:lang w:eastAsia="cs-CZ"/>
        </w:rPr>
        <w:t>Hlasování</w:t>
      </w:r>
      <w:r w:rsidRPr="00604868">
        <w:rPr>
          <w:rFonts w:ascii="Times New Roman" w:eastAsia="Times New Roman" w:hAnsi="Times New Roman" w:cs="Times New Roman"/>
          <w:color w:val="000000"/>
          <w:lang w:eastAsia="cs-CZ"/>
        </w:rPr>
        <w:t>: 8 pro / 0 proti / 0 se zdržel hlasování</w:t>
      </w:r>
    </w:p>
    <w:p w:rsidR="00604868" w:rsidRPr="00604868" w:rsidRDefault="00604868" w:rsidP="00604868">
      <w:pPr>
        <w:spacing w:after="0" w:line="240" w:lineRule="auto"/>
        <w:jc w:val="both"/>
        <w:rPr>
          <w:rFonts w:ascii="Times New Roman" w:eastAsia="Times New Roman" w:hAnsi="Times New Roman" w:cs="Times New Roman"/>
          <w:lang w:eastAsia="cs-CZ"/>
        </w:rPr>
      </w:pP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color w:val="000000"/>
          <w:lang w:eastAsia="cs-CZ"/>
        </w:rPr>
        <w:t>4. V rámci posledního bodu programu se diskutovalo o zbylých žádostech s horším hodnocením a s krácením finančního požadavku vyšší než 15</w:t>
      </w:r>
      <w:r w:rsidR="00D84BE3">
        <w:rPr>
          <w:rFonts w:ascii="Times New Roman" w:eastAsia="Times New Roman" w:hAnsi="Times New Roman" w:cs="Times New Roman"/>
          <w:color w:val="000000"/>
          <w:lang w:eastAsia="cs-CZ"/>
        </w:rPr>
        <w:t>%</w:t>
      </w:r>
      <w:r w:rsidRPr="00604868">
        <w:rPr>
          <w:rFonts w:ascii="Times New Roman" w:eastAsia="Times New Roman" w:hAnsi="Times New Roman" w:cs="Times New Roman"/>
          <w:color w:val="000000"/>
          <w:lang w:eastAsia="cs-CZ"/>
        </w:rPr>
        <w:t>. Předseda oznámil, že v tuto chvíli zbývá 350 žádosti, které nejsou ani přijaty ani vyřazeny. Oddělení volného času (SML MHMP) dostalo za úkol zaslat do následujícího týdne tabulku se všemi těmito zbylými žádostmi. Od rozeslání tabulky mezi členy komise pak budou mít členové týden na to, aby projekty detailně nastudovali a vyjádřili se k případné úpravě částky. Předseda po vyjasnění instrukcí otevřel diskuzi.</w:t>
      </w:r>
    </w:p>
    <w:p w:rsidR="00604868" w:rsidRPr="00604868" w:rsidRDefault="00604868" w:rsidP="00604868">
      <w:pPr>
        <w:spacing w:after="0" w:line="240" w:lineRule="auto"/>
        <w:jc w:val="both"/>
        <w:rPr>
          <w:rFonts w:ascii="Times New Roman" w:eastAsia="Times New Roman" w:hAnsi="Times New Roman" w:cs="Times New Roman"/>
          <w:lang w:eastAsia="cs-CZ"/>
        </w:rPr>
      </w:pP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color w:val="000000"/>
          <w:lang w:eastAsia="cs-CZ"/>
        </w:rPr>
        <w:t xml:space="preserve">Následně se v diskuzi řešil specifický případ projektu, kterému </w:t>
      </w:r>
      <w:r w:rsidR="00367286">
        <w:rPr>
          <w:rFonts w:ascii="Times New Roman" w:eastAsia="Times New Roman" w:hAnsi="Times New Roman" w:cs="Times New Roman"/>
          <w:color w:val="000000"/>
          <w:lang w:eastAsia="cs-CZ"/>
        </w:rPr>
        <w:t>nebyla navržena</w:t>
      </w:r>
      <w:r w:rsidRPr="00604868">
        <w:rPr>
          <w:rFonts w:ascii="Times New Roman" w:eastAsia="Times New Roman" w:hAnsi="Times New Roman" w:cs="Times New Roman"/>
          <w:color w:val="000000"/>
          <w:lang w:eastAsia="cs-CZ"/>
        </w:rPr>
        <w:t xml:space="preserve"> podpora z důvodu nesplnění podmínek programu. Pravidla uvádí, že není přípustné podávat žádost o podporu na sérii akcí ukrytých v rámci jedné akce. Členové komise se shodli, že toto pravidlo není příliš srozumitelné, a že by žadatel, který takto pochybil, neměl být trestán tak vysokým ponížením navrhované podpory. Pokud nejsou pravidla jasná, měla by komise zaujmout v hodnocení žádosti spíše mírnější stanovisko. Předseda uzavřel diskusi tak, že připomenul možnost každého člena komise vyjádřit se k podobným problematickým projektům v rámci nových podkladů od odboru SML, a diskutovat o nich na příštím jednání komise (a také bylo připomenuto právo Komise upravit celé Vyhlášení včetně pravidel pro následující roky).</w:t>
      </w:r>
    </w:p>
    <w:p w:rsidR="00604868" w:rsidRPr="00604868" w:rsidRDefault="00604868" w:rsidP="00604868">
      <w:pPr>
        <w:spacing w:after="0" w:line="240" w:lineRule="auto"/>
        <w:jc w:val="both"/>
        <w:rPr>
          <w:rFonts w:ascii="Times New Roman" w:eastAsia="Times New Roman" w:hAnsi="Times New Roman" w:cs="Times New Roman"/>
          <w:lang w:eastAsia="cs-CZ"/>
        </w:rPr>
      </w:pPr>
    </w:p>
    <w:p w:rsidR="00604868" w:rsidRPr="00604868" w:rsidRDefault="00604868" w:rsidP="00604868">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color w:val="000000"/>
          <w:lang w:eastAsia="cs-CZ"/>
        </w:rPr>
        <w:t xml:space="preserve">5. V rámci </w:t>
      </w:r>
      <w:r w:rsidR="00FF3C1E" w:rsidRPr="00604868">
        <w:rPr>
          <w:rFonts w:ascii="Times New Roman" w:eastAsia="Times New Roman" w:hAnsi="Times New Roman" w:cs="Times New Roman"/>
          <w:color w:val="000000"/>
          <w:lang w:eastAsia="cs-CZ"/>
        </w:rPr>
        <w:t>posledního</w:t>
      </w:r>
      <w:r w:rsidRPr="00604868">
        <w:rPr>
          <w:rFonts w:ascii="Times New Roman" w:eastAsia="Times New Roman" w:hAnsi="Times New Roman" w:cs="Times New Roman"/>
          <w:color w:val="000000"/>
          <w:lang w:eastAsia="cs-CZ"/>
        </w:rPr>
        <w:t xml:space="preserve"> bodu programu se do závěrečné diskuze přihlásila tajemnice a podala zprávu o webu prahavolnocasova.cz. Provoz a obsah tohoto webu bude dále diskutován s Operátorem ICT a s odborem OKM MHMP, je již k panu radnímu </w:t>
      </w:r>
      <w:proofErr w:type="spellStart"/>
      <w:r w:rsidRPr="00604868">
        <w:rPr>
          <w:rFonts w:ascii="Times New Roman" w:eastAsia="Times New Roman" w:hAnsi="Times New Roman" w:cs="Times New Roman"/>
          <w:color w:val="000000"/>
          <w:lang w:eastAsia="cs-CZ"/>
        </w:rPr>
        <w:t>Šimralovi</w:t>
      </w:r>
      <w:proofErr w:type="spellEnd"/>
      <w:r w:rsidRPr="00604868">
        <w:rPr>
          <w:rFonts w:ascii="Times New Roman" w:eastAsia="Times New Roman" w:hAnsi="Times New Roman" w:cs="Times New Roman"/>
          <w:color w:val="000000"/>
          <w:lang w:eastAsia="cs-CZ"/>
        </w:rPr>
        <w:t xml:space="preserve"> svolána schůzka k tomuto tématu na 5. března 2019. O závěrech schůzky bude tajemnice členy komise informovat, stejně tak jako o možnostech přispívat do obsahu webu.</w:t>
      </w:r>
    </w:p>
    <w:p w:rsidR="00604868" w:rsidRPr="00604868" w:rsidRDefault="00604868" w:rsidP="00604868">
      <w:pPr>
        <w:spacing w:before="120"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color w:val="000000"/>
          <w:lang w:eastAsia="cs-CZ"/>
        </w:rPr>
        <w:t>Jednání bylo ukončeno v 15:42 hod.</w:t>
      </w:r>
    </w:p>
    <w:p w:rsidR="00FF3C1E" w:rsidRDefault="00FF3C1E" w:rsidP="00FF3C1E">
      <w:pPr>
        <w:spacing w:after="0" w:line="240" w:lineRule="auto"/>
        <w:jc w:val="both"/>
        <w:rPr>
          <w:rFonts w:ascii="Times New Roman" w:eastAsia="Times New Roman" w:hAnsi="Times New Roman" w:cs="Times New Roman"/>
          <w:lang w:eastAsia="cs-CZ"/>
        </w:rPr>
      </w:pPr>
    </w:p>
    <w:p w:rsidR="00FF3C1E" w:rsidRDefault="00FF3C1E" w:rsidP="00FF3C1E">
      <w:pPr>
        <w:spacing w:after="0" w:line="240" w:lineRule="auto"/>
        <w:jc w:val="both"/>
        <w:rPr>
          <w:rFonts w:ascii="Times New Roman" w:eastAsia="Times New Roman" w:hAnsi="Times New Roman" w:cs="Times New Roman"/>
          <w:lang w:eastAsia="cs-CZ"/>
        </w:rPr>
      </w:pPr>
    </w:p>
    <w:p w:rsidR="00FF3C1E" w:rsidRDefault="00FF3C1E" w:rsidP="00FF3C1E">
      <w:pPr>
        <w:spacing w:after="0" w:line="240" w:lineRule="auto"/>
        <w:jc w:val="both"/>
        <w:rPr>
          <w:rFonts w:ascii="Times New Roman" w:eastAsia="Times New Roman" w:hAnsi="Times New Roman" w:cs="Times New Roman"/>
          <w:lang w:eastAsia="cs-CZ"/>
        </w:rPr>
      </w:pPr>
    </w:p>
    <w:p w:rsidR="00FF3C1E" w:rsidRDefault="00FF3C1E" w:rsidP="00FF3C1E">
      <w:pPr>
        <w:spacing w:after="0" w:line="240" w:lineRule="auto"/>
        <w:jc w:val="both"/>
        <w:rPr>
          <w:rFonts w:ascii="Times New Roman" w:eastAsia="Times New Roman" w:hAnsi="Times New Roman" w:cs="Times New Roman"/>
          <w:lang w:eastAsia="cs-CZ"/>
        </w:rPr>
      </w:pPr>
    </w:p>
    <w:p w:rsidR="00FF3C1E" w:rsidRDefault="00FF3C1E" w:rsidP="00FF3C1E">
      <w:pPr>
        <w:spacing w:after="0" w:line="240" w:lineRule="auto"/>
        <w:jc w:val="both"/>
        <w:rPr>
          <w:rFonts w:ascii="Times New Roman" w:eastAsia="Times New Roman" w:hAnsi="Times New Roman" w:cs="Times New Roman"/>
          <w:lang w:eastAsia="cs-CZ"/>
        </w:rPr>
      </w:pPr>
    </w:p>
    <w:p w:rsidR="00FF3C1E" w:rsidRDefault="00FF3C1E" w:rsidP="00FF3C1E">
      <w:pPr>
        <w:spacing w:after="0" w:line="240" w:lineRule="auto"/>
        <w:jc w:val="both"/>
        <w:rPr>
          <w:rFonts w:ascii="Times New Roman" w:eastAsia="Times New Roman" w:hAnsi="Times New Roman" w:cs="Times New Roman"/>
          <w:lang w:eastAsia="cs-CZ"/>
        </w:rPr>
      </w:pPr>
    </w:p>
    <w:p w:rsidR="00FF3C1E" w:rsidRDefault="00FF3C1E" w:rsidP="00FF3C1E">
      <w:pPr>
        <w:spacing w:after="0" w:line="240" w:lineRule="auto"/>
        <w:jc w:val="both"/>
        <w:rPr>
          <w:rFonts w:ascii="Times New Roman" w:eastAsia="Times New Roman" w:hAnsi="Times New Roman" w:cs="Times New Roman"/>
          <w:lang w:eastAsia="cs-CZ"/>
        </w:rPr>
      </w:pPr>
    </w:p>
    <w:p w:rsidR="00FF3C1E" w:rsidRDefault="00604868" w:rsidP="00FF3C1E">
      <w:pPr>
        <w:spacing w:after="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lang w:eastAsia="cs-CZ"/>
        </w:rPr>
        <w:br/>
      </w:r>
      <w:r w:rsidRPr="00604868">
        <w:rPr>
          <w:rFonts w:ascii="Times New Roman" w:eastAsia="Times New Roman" w:hAnsi="Times New Roman" w:cs="Times New Roman"/>
          <w:lang w:eastAsia="cs-CZ"/>
        </w:rPr>
        <w:br/>
      </w:r>
      <w:r w:rsidRPr="00604868">
        <w:rPr>
          <w:rFonts w:ascii="Times New Roman" w:eastAsia="Times New Roman" w:hAnsi="Times New Roman" w:cs="Times New Roman"/>
          <w:lang w:eastAsia="cs-CZ"/>
        </w:rPr>
        <w:br/>
      </w:r>
      <w:r w:rsidR="00FF3C1E">
        <w:rPr>
          <w:rFonts w:ascii="Times New Roman" w:eastAsia="Times New Roman" w:hAnsi="Times New Roman" w:cs="Times New Roman"/>
          <w:lang w:eastAsia="cs-CZ"/>
        </w:rPr>
        <w:t>__________________</w:t>
      </w:r>
      <w:r w:rsidR="00FF3C1E">
        <w:rPr>
          <w:rFonts w:ascii="Times New Roman" w:eastAsia="Times New Roman" w:hAnsi="Times New Roman" w:cs="Times New Roman"/>
          <w:lang w:eastAsia="cs-CZ"/>
        </w:rPr>
        <w:tab/>
      </w:r>
      <w:r w:rsidR="00FF3C1E">
        <w:rPr>
          <w:rFonts w:ascii="Times New Roman" w:eastAsia="Times New Roman" w:hAnsi="Times New Roman" w:cs="Times New Roman"/>
          <w:lang w:eastAsia="cs-CZ"/>
        </w:rPr>
        <w:tab/>
        <w:t>___________________</w:t>
      </w:r>
      <w:r w:rsidR="00FF3C1E">
        <w:rPr>
          <w:rFonts w:ascii="Times New Roman" w:eastAsia="Times New Roman" w:hAnsi="Times New Roman" w:cs="Times New Roman"/>
          <w:lang w:eastAsia="cs-CZ"/>
        </w:rPr>
        <w:tab/>
      </w:r>
      <w:r w:rsidR="00FF3C1E">
        <w:rPr>
          <w:rFonts w:ascii="Times New Roman" w:eastAsia="Times New Roman" w:hAnsi="Times New Roman" w:cs="Times New Roman"/>
          <w:lang w:eastAsia="cs-CZ"/>
        </w:rPr>
        <w:tab/>
      </w:r>
      <w:r w:rsidR="00FF3C1E">
        <w:rPr>
          <w:rFonts w:ascii="Times New Roman" w:eastAsia="Times New Roman" w:hAnsi="Times New Roman" w:cs="Times New Roman"/>
          <w:lang w:eastAsia="cs-CZ"/>
        </w:rPr>
        <w:tab/>
        <w:t>_____________________</w:t>
      </w:r>
    </w:p>
    <w:p w:rsidR="00604868" w:rsidRPr="00604868" w:rsidRDefault="00FF3C1E" w:rsidP="00FF3C1E">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Mgr. Tomáš Šídlo </w:t>
      </w:r>
      <w:r>
        <w:rPr>
          <w:rFonts w:ascii="Times New Roman" w:eastAsia="Times New Roman" w:hAnsi="Times New Roman" w:cs="Times New Roman"/>
          <w:lang w:eastAsia="cs-CZ"/>
        </w:rPr>
        <w:tab/>
      </w:r>
      <w:r>
        <w:rPr>
          <w:rFonts w:ascii="Times New Roman" w:eastAsia="Times New Roman" w:hAnsi="Times New Roman" w:cs="Times New Roman"/>
          <w:lang w:eastAsia="cs-CZ"/>
        </w:rPr>
        <w:tab/>
        <w:t xml:space="preserve">Ing. Mgr. Libor Bezděk </w:t>
      </w:r>
      <w:r>
        <w:rPr>
          <w:rFonts w:ascii="Times New Roman" w:eastAsia="Times New Roman" w:hAnsi="Times New Roman" w:cs="Times New Roman"/>
          <w:lang w:eastAsia="cs-CZ"/>
        </w:rPr>
        <w:tab/>
      </w:r>
      <w:r>
        <w:rPr>
          <w:rFonts w:ascii="Times New Roman" w:eastAsia="Times New Roman" w:hAnsi="Times New Roman" w:cs="Times New Roman"/>
          <w:lang w:eastAsia="cs-CZ"/>
        </w:rPr>
        <w:tab/>
        <w:t xml:space="preserve">Mgr. Lucie Němcová, </w:t>
      </w:r>
      <w:proofErr w:type="gramStart"/>
      <w:r>
        <w:rPr>
          <w:rFonts w:ascii="Times New Roman" w:eastAsia="Times New Roman" w:hAnsi="Times New Roman" w:cs="Times New Roman"/>
          <w:lang w:eastAsia="cs-CZ"/>
        </w:rPr>
        <w:t>M.A.</w:t>
      </w:r>
      <w:proofErr w:type="gramEnd"/>
      <w:r w:rsidR="00604868" w:rsidRPr="00604868">
        <w:rPr>
          <w:rFonts w:ascii="Times New Roman" w:eastAsia="Times New Roman" w:hAnsi="Times New Roman" w:cs="Times New Roman"/>
          <w:lang w:eastAsia="cs-CZ"/>
        </w:rPr>
        <w:br/>
      </w:r>
      <w:r>
        <w:rPr>
          <w:rFonts w:ascii="Times New Roman" w:eastAsia="Times New Roman" w:hAnsi="Times New Roman" w:cs="Times New Roman"/>
          <w:lang w:eastAsia="cs-CZ"/>
        </w:rPr>
        <w:t>předseda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ověřovatel</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tajemník</w:t>
      </w:r>
      <w:r w:rsidR="00604868" w:rsidRPr="00604868">
        <w:rPr>
          <w:rFonts w:ascii="Times New Roman" w:eastAsia="Times New Roman" w:hAnsi="Times New Roman" w:cs="Times New Roman"/>
          <w:lang w:eastAsia="cs-CZ"/>
        </w:rPr>
        <w:br/>
      </w:r>
    </w:p>
    <w:p w:rsidR="00604868" w:rsidRPr="00604868" w:rsidRDefault="00604868" w:rsidP="00FF3C1E">
      <w:pPr>
        <w:spacing w:after="240" w:line="240" w:lineRule="auto"/>
        <w:jc w:val="both"/>
        <w:rPr>
          <w:rFonts w:ascii="Times New Roman" w:eastAsia="Times New Roman" w:hAnsi="Times New Roman" w:cs="Times New Roman"/>
          <w:lang w:eastAsia="cs-CZ"/>
        </w:rPr>
      </w:pPr>
      <w:r w:rsidRPr="00604868">
        <w:rPr>
          <w:rFonts w:ascii="Times New Roman" w:eastAsia="Times New Roman" w:hAnsi="Times New Roman" w:cs="Times New Roman"/>
          <w:lang w:eastAsia="cs-CZ"/>
        </w:rPr>
        <w:br/>
      </w:r>
      <w:r w:rsidRPr="00604868">
        <w:rPr>
          <w:rFonts w:ascii="Times New Roman" w:eastAsia="Times New Roman" w:hAnsi="Times New Roman" w:cs="Times New Roman"/>
          <w:lang w:eastAsia="cs-CZ"/>
        </w:rPr>
        <w:br/>
      </w:r>
      <w:r w:rsidRPr="00604868">
        <w:rPr>
          <w:rFonts w:ascii="Times New Roman" w:eastAsia="Times New Roman" w:hAnsi="Times New Roman" w:cs="Times New Roman"/>
          <w:lang w:eastAsia="cs-CZ"/>
        </w:rPr>
        <w:br/>
      </w:r>
    </w:p>
    <w:p w:rsidR="00FB35E2" w:rsidRPr="00604868" w:rsidRDefault="00FB35E2" w:rsidP="00604868">
      <w:pPr>
        <w:jc w:val="both"/>
      </w:pPr>
    </w:p>
    <w:sectPr w:rsidR="00FB35E2" w:rsidRPr="0060486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A19" w:rsidRDefault="00E90A19" w:rsidP="00604868">
      <w:pPr>
        <w:spacing w:after="0" w:line="240" w:lineRule="auto"/>
      </w:pPr>
      <w:r>
        <w:separator/>
      </w:r>
    </w:p>
  </w:endnote>
  <w:endnote w:type="continuationSeparator" w:id="0">
    <w:p w:rsidR="00E90A19" w:rsidRDefault="00E90A19" w:rsidP="0060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566023"/>
      <w:docPartObj>
        <w:docPartGallery w:val="Page Numbers (Bottom of Page)"/>
        <w:docPartUnique/>
      </w:docPartObj>
    </w:sdtPr>
    <w:sdtEndPr/>
    <w:sdtContent>
      <w:p w:rsidR="00FF3C1E" w:rsidRDefault="00FF3C1E">
        <w:pPr>
          <w:pStyle w:val="Zpat"/>
          <w:jc w:val="right"/>
        </w:pPr>
        <w:r>
          <w:fldChar w:fldCharType="begin"/>
        </w:r>
        <w:r>
          <w:instrText>PAGE   \* MERGEFORMAT</w:instrText>
        </w:r>
        <w:r>
          <w:fldChar w:fldCharType="separate"/>
        </w:r>
        <w:r w:rsidR="00E43996">
          <w:rPr>
            <w:noProof/>
          </w:rPr>
          <w:t>2</w:t>
        </w:r>
        <w:r>
          <w:fldChar w:fldCharType="end"/>
        </w:r>
      </w:p>
    </w:sdtContent>
  </w:sdt>
  <w:p w:rsidR="00FF3C1E" w:rsidRDefault="00FF3C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A19" w:rsidRDefault="00E90A19" w:rsidP="00604868">
      <w:pPr>
        <w:spacing w:after="0" w:line="240" w:lineRule="auto"/>
      </w:pPr>
      <w:r>
        <w:separator/>
      </w:r>
    </w:p>
  </w:footnote>
  <w:footnote w:type="continuationSeparator" w:id="0">
    <w:p w:rsidR="00E90A19" w:rsidRDefault="00E90A19" w:rsidP="00604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68" w:rsidRPr="00604868" w:rsidRDefault="00604868">
    <w:pPr>
      <w:pStyle w:val="Zhlav"/>
      <w:rPr>
        <w:rFonts w:ascii="Times New Roman" w:hAnsi="Times New Roman" w:cs="Times New Roman"/>
      </w:rPr>
    </w:pPr>
    <w:r w:rsidRPr="00604868">
      <w:rPr>
        <w:rFonts w:ascii="Times New Roman" w:hAnsi="Times New Roman" w:cs="Times New Roman"/>
        <w:noProof/>
        <w:lang w:eastAsia="cs-CZ"/>
      </w:rPr>
      <w:drawing>
        <wp:anchor distT="0" distB="0" distL="114300" distR="114300" simplePos="0" relativeHeight="251658240" behindDoc="1" locked="0" layoutInCell="1" allowOverlap="1" wp14:anchorId="7202F349" wp14:editId="763C2F07">
          <wp:simplePos x="0" y="0"/>
          <wp:positionH relativeFrom="margin">
            <wp:posOffset>-261620</wp:posOffset>
          </wp:positionH>
          <wp:positionV relativeFrom="margin">
            <wp:posOffset>-740410</wp:posOffset>
          </wp:positionV>
          <wp:extent cx="876300" cy="868680"/>
          <wp:effectExtent l="0" t="0" r="0" b="7620"/>
          <wp:wrapTight wrapText="bothSides">
            <wp:wrapPolygon edited="0">
              <wp:start x="0" y="0"/>
              <wp:lineTo x="0" y="21316"/>
              <wp:lineTo x="21130" y="21316"/>
              <wp:lineTo x="21130" y="0"/>
              <wp:lineTo x="0" y="0"/>
            </wp:wrapPolygon>
          </wp:wrapTight>
          <wp:docPr id="1" name="Obrázek 1" descr="~OBD0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D0C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868">
      <w:rPr>
        <w:rFonts w:ascii="Times New Roman" w:hAnsi="Times New Roman" w:cs="Times New Roman"/>
      </w:rPr>
      <w:t>RADA HLAVNÍHO MĚSTA PRAHY</w:t>
    </w:r>
  </w:p>
  <w:p w:rsidR="00604868" w:rsidRPr="00604868" w:rsidRDefault="00604868">
    <w:pPr>
      <w:pStyle w:val="Zhlav"/>
      <w:rPr>
        <w:rFonts w:ascii="Times New Roman" w:hAnsi="Times New Roman" w:cs="Times New Roman"/>
      </w:rPr>
    </w:pPr>
    <w:r w:rsidRPr="00604868">
      <w:rPr>
        <w:rFonts w:ascii="Times New Roman" w:hAnsi="Times New Roman" w:cs="Times New Roman"/>
      </w:rPr>
      <w:t>Komise RHMP pro volný čas</w:t>
    </w:r>
  </w:p>
  <w:p w:rsidR="00604868" w:rsidRDefault="00604868">
    <w:pPr>
      <w:pStyle w:val="Zhlav"/>
    </w:pPr>
  </w:p>
  <w:p w:rsidR="00604868" w:rsidRDefault="0060486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68"/>
    <w:rsid w:val="000D67EE"/>
    <w:rsid w:val="00367286"/>
    <w:rsid w:val="00604868"/>
    <w:rsid w:val="009F69DF"/>
    <w:rsid w:val="00D5120E"/>
    <w:rsid w:val="00D84BE3"/>
    <w:rsid w:val="00E43996"/>
    <w:rsid w:val="00E90A19"/>
    <w:rsid w:val="00FB35E2"/>
    <w:rsid w:val="00FF3C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903426-89BF-4AF7-AF2B-7CC26065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048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604868"/>
  </w:style>
  <w:style w:type="paragraph" w:customStyle="1" w:styleId="PRGJEDTabBod">
    <w:name w:val="PRGJED_TabBod"/>
    <w:basedOn w:val="Normln"/>
    <w:qFormat/>
    <w:rsid w:val="00604868"/>
    <w:pPr>
      <w:spacing w:before="60" w:after="60" w:line="240" w:lineRule="auto"/>
      <w:jc w:val="center"/>
    </w:pPr>
    <w:rPr>
      <w:rFonts w:ascii="Calibri" w:eastAsia="Times New Roman" w:hAnsi="Calibri" w:cs="Times New Roman"/>
      <w:b/>
      <w:sz w:val="20"/>
      <w:szCs w:val="24"/>
      <w:lang w:eastAsia="cs-CZ"/>
    </w:rPr>
  </w:style>
  <w:style w:type="paragraph" w:customStyle="1" w:styleId="PRGJEDTabVec">
    <w:name w:val="PRGJED_TabVec"/>
    <w:basedOn w:val="PRGJEDTabBod"/>
    <w:qFormat/>
    <w:rsid w:val="00604868"/>
    <w:pPr>
      <w:jc w:val="left"/>
    </w:pPr>
  </w:style>
  <w:style w:type="paragraph" w:customStyle="1" w:styleId="PRGJEDTextB">
    <w:name w:val="PRGJED_TextB"/>
    <w:basedOn w:val="Normln"/>
    <w:qFormat/>
    <w:rsid w:val="00604868"/>
    <w:pPr>
      <w:overflowPunct w:val="0"/>
      <w:autoSpaceDE w:val="0"/>
      <w:autoSpaceDN w:val="0"/>
      <w:adjustRightInd w:val="0"/>
      <w:spacing w:before="120" w:after="120" w:line="240" w:lineRule="auto"/>
      <w:jc w:val="center"/>
    </w:pPr>
    <w:rPr>
      <w:rFonts w:ascii="Calibri" w:eastAsia="Times New Roman" w:hAnsi="Calibri" w:cs="Arial"/>
      <w:b/>
      <w:bCs/>
      <w:sz w:val="32"/>
      <w:lang w:eastAsia="cs-CZ"/>
    </w:rPr>
  </w:style>
  <w:style w:type="paragraph" w:customStyle="1" w:styleId="PRGJEDTabVecI">
    <w:name w:val="PRGJED_TabVecI"/>
    <w:basedOn w:val="PRGJEDTabVec"/>
    <w:qFormat/>
    <w:rsid w:val="00604868"/>
    <w:rPr>
      <w:b w:val="0"/>
      <w:i/>
    </w:rPr>
  </w:style>
  <w:style w:type="paragraph" w:customStyle="1" w:styleId="PRGJEDTextBsmall">
    <w:name w:val="PRGJED_TextBsmall"/>
    <w:basedOn w:val="Normln"/>
    <w:autoRedefine/>
    <w:qFormat/>
    <w:rsid w:val="00604868"/>
    <w:pPr>
      <w:autoSpaceDE w:val="0"/>
      <w:autoSpaceDN w:val="0"/>
      <w:adjustRightInd w:val="0"/>
      <w:spacing w:after="0" w:line="240" w:lineRule="auto"/>
      <w:jc w:val="center"/>
    </w:pPr>
    <w:rPr>
      <w:rFonts w:ascii="Calibri" w:eastAsia="Times New Roman" w:hAnsi="Calibri" w:cs="Arial"/>
      <w:b/>
      <w:color w:val="000000"/>
      <w:sz w:val="24"/>
      <w:szCs w:val="28"/>
      <w:lang w:eastAsia="cs-CZ"/>
    </w:rPr>
  </w:style>
  <w:style w:type="paragraph" w:customStyle="1" w:styleId="PRGJEDTextMisto">
    <w:name w:val="PRGJED_TextMisto"/>
    <w:basedOn w:val="Normln"/>
    <w:qFormat/>
    <w:rsid w:val="00604868"/>
    <w:pPr>
      <w:spacing w:before="120" w:after="0" w:line="360" w:lineRule="auto"/>
      <w:jc w:val="center"/>
    </w:pPr>
    <w:rPr>
      <w:rFonts w:ascii="Calibri" w:eastAsia="Times New Roman" w:hAnsi="Calibri" w:cs="Times New Roman"/>
      <w:sz w:val="20"/>
      <w:szCs w:val="24"/>
      <w:lang w:eastAsia="cs-CZ"/>
    </w:rPr>
  </w:style>
  <w:style w:type="paragraph" w:styleId="Zhlav">
    <w:name w:val="header"/>
    <w:basedOn w:val="Normln"/>
    <w:link w:val="ZhlavChar"/>
    <w:uiPriority w:val="99"/>
    <w:unhideWhenUsed/>
    <w:rsid w:val="006048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68"/>
  </w:style>
  <w:style w:type="paragraph" w:styleId="Zpat">
    <w:name w:val="footer"/>
    <w:basedOn w:val="Normln"/>
    <w:link w:val="ZpatChar"/>
    <w:uiPriority w:val="99"/>
    <w:unhideWhenUsed/>
    <w:rsid w:val="00604868"/>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68"/>
  </w:style>
  <w:style w:type="paragraph" w:customStyle="1" w:styleId="PRGJEDTextA">
    <w:name w:val="PRGJED_TextA"/>
    <w:basedOn w:val="Normln"/>
    <w:qFormat/>
    <w:rsid w:val="00604868"/>
    <w:pPr>
      <w:spacing w:after="0" w:line="240" w:lineRule="auto"/>
    </w:pPr>
    <w:rPr>
      <w:rFonts w:ascii="Calibri" w:eastAsia="Times New Roman" w:hAnsi="Calibri" w:cs="Times New Roman"/>
      <w:spacing w:val="20"/>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665</Words>
  <Characters>3927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Němcová Lucie (MHMP, SVC)</dc:creator>
  <cp:keywords/>
  <dc:description/>
  <cp:lastModifiedBy>Němcová Lucie (MHMP, SVC)</cp:lastModifiedBy>
  <cp:revision>7</cp:revision>
  <dcterms:created xsi:type="dcterms:W3CDTF">2019-03-04T08:31:00Z</dcterms:created>
  <dcterms:modified xsi:type="dcterms:W3CDTF">2019-03-11T11:17:00Z</dcterms:modified>
</cp:coreProperties>
</file>