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Příloha č. 1 k vyhlášce č. 273/2021 Sb.</w:t>
      </w:r>
    </w:p>
    <w:p w:rsidR="00A8544E" w:rsidRPr="00A8544E" w:rsidRDefault="00A8544E" w:rsidP="00A8544E">
      <w:pPr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8A8F8"/>
          <w:lang w:eastAsia="cs-CZ"/>
        </w:rPr>
        <w:t>Obsah provozního řádu zařízení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1.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Základní údaje o zařízení: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název zařízení,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obchodní firmu nebo název, právní formu a sídlo vlastníka zařízení, je-li právnickou osobou; jméno, popřípadě jména a příjmení, obchodní firmu a sídlo, je-li vlastník zařízení podnikající fyzickou osobou; jméno, popřípadě jména a příjmení, adresu bydliště a telefonní číslo je-li vlastník nepodnikající fyzická osoba,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obchodní firmu nebo název, právní formu a sídlo provozovatele zařízení je-li právnickou osobou, včetně jmen a příjmení zástupců, kteří za právnickou osobu jednají, a jejich telefonního čísla, popřípadě jména a příjmení, obchodní firmu, sídlo a telefonní číslo je-li provozovatel zařízení podnikající fyzickou osobou,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jména vedoucích pracovníků zařízení,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e)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významná telefonní čísla, alespoň jednotka požární ochrany, zdravotnická záchranná služba, Policie České republiky,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f)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adresy sídel příslušných kontrolních orgánů, alespoň příslušného územního pracoviště České inspekce životního prostředí, příslušného krajského úřadu, příslušného obecního úřadu, příslušného obecního úřadu obce s rozšířenou působností a krajské hygienické stanice,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g)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adresa a údaje o pozemcích, na nichž je zařízení umístěno,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h)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údaje o posledním rozhodnutí podle stavebního zákona vztahujícím se k zařízení vydaném před předložením provozního řádu krajskému úřadu, alespoň označení stavebního úřadu, č. j., datum vydání,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i)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odpovídající základní kapacitní údaje zařízení podle přílohy č. 3 k zákonu,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j)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údaj o časovém omezení platnosti provozního řádu.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2.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Charakter a účel zařízení: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typ zařízení - název technologie/ činnosti a činnost podle přílohy č. 2 k zákonu,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způsob nakládání s odpady v zařízení podle příloh č. 5 a 6 k zákonu přiřazených k jednotlivým činnostem podle přílohy č. 2 k zákonu,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seznam druhů odpadu zahrnující katalogové číslo a název podle Katalogu odpadů a kategorii odpadu, pro něž je zařízení určeno, přiřazených k jednotlivým činnostem podle přílohy č. 2 k zákonu,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účel, k němuž je zařízení určeno,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e)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údaj o tom, zda v zařízení dochází ke zpětnému odběru výrobků s ukončenou životností a jejich výčet,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f)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vymezení věcí a materiálů, které vstupují do </w:t>
      </w:r>
      <w:proofErr w:type="gramStart"/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zařízení a nejedná</w:t>
      </w:r>
      <w:proofErr w:type="gramEnd"/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se o odpady.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3.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Stručný popis zařízení: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popis technického a technologického vybavení zařízení, alespoň soustřeďovací prostředky a manipulační prostředky,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popis zařízení určených pro přejímku odpadů, alespoň zařízení na určování hmotnosti,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situační nákres provozovny s vyznačením hranice zařízení a míst charakteristických pro provoz zařízení, například přístupové cesty do zařízení, umístění zařízení k zjišťování hmotnosti, demontážní pracoviště, manipulační plocha, shromaždiště nebezpečných odpadů, administrativní zázemí.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4.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Technologie a obsluha zařízení: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povinnosti obsluhy zařízení při všech technologických operacích v zařízení,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postup při přejímce odpadu - popis administrativního postupu a praktického postupu kontroly kvality odpadu, které zahrnují alespoň zjištění hmotnosti odpadu, provedení vizuální kontroly, provedení zápisu údajů o odpadech a o osobě předávající odpad, vystavení příslušných dokumentů,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popis způsobu vedení provozního deníku, nastavení odpovědnosti za vedení jednotlivých záznamů a přehled údajů a informací, které budou do provozního deníku zaznamenávány,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nakládání s odpadem - způsob značení odpadu, balení odpadu, umísťování odpadů v zařízení.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5.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Monitorování provozu zařízení: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Výběr ukazatelů předpokládaných vlivů provozu zařízení na okolí a pracovní prostředí a způsob a četnost jejich sledování a dokumentování, zejména měření hlukových emisí, sledování množství a kvality emisí do ovzduší v souladu s jinými právními předpisy, sledování množství a kvality odpadních, podzemních a povrchových vod v souladu s jinými právními předpisy, meteorologické ukazatele.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6.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Organizační zajištění provozu zařízení: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Alespoň počet pracovníků, kteří zajišťují provoz, vymezení funkcí a činnosti pracovníků a povinností, které jsou spojeny s jejich výkonem.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7.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Způsob vedení evidence odpadů přijímaných do zařízení i v zařízení produkovaných odpadů. Součástí je vždy nastavení způsobu uchovávání dokumentů dokladujících kvalitu přijatých odpadů.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8.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Opatření k omezení negativních vlivů zařízení a opatření pro případ havárie: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způsob zajištění minimalizace vlivů zařízení na okolní prostředí a zdraví lidí,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způsob ochrany horninového prostředí v místech nakládání s odpady,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lastRenderedPageBreak/>
        <w:t>c)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opatření pro případ havárie,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opatření pro ukončení provozu zařízení k nakládání s odpady a způsob jeho zabezpečení, který zajistí, že zařízení nebude po ukončení provozu ohrožovat zdraví lidí a životní prostředí.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9.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Bezpečnost provozu a ochrana životního prostředí a zdraví lidí včetně pokynů k bezpečnosti provozu pro ochranu životního prostředí, zdraví lidí a bezpečnosti práce, včetně první pomoci a osobních ochranných pomůcek.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10.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Provozní řád zařízení na úpravu, využití, nebo odstranění odpadu obsahuje dále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podrobnou kvalitativní charakteristiku odpadů umožňující jejich přijetí do zařízení,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popis využitelných materiálů nebo energie získávaných v zařízení z odpadů a jejich množství ve vztahu k přijímaným odpadům,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údaje o energetické náročnosti zařízení v přepočtu na hmotnostní jednotku přijímaných odpadů,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výčet odpadů, odpadních vod a emisí do ovzduší vystupující ze zařízení a jejich skutečné vlastnosti včetně popisu způsobu jejich řízení,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e)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údaje o hmotnostním podílu odpadů vystupujících ze zařízení včetně hmotnostního toku emisí do ovzduší a objemu vypouštěných odpadních vod ve vztahu k hmotnosti přijímaných odpadů.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11.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Zařízení k biologickému zpracování odpadů a zařízení na úpravu kalů dále obsahují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popis suroviny, včetně případných biopreparátů a biostimulátorů, které jsou v technologii používány,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způsob sledování a řízení kvality biologických procesů a účinnosti technologie včetně hodnocení zdravotního rizika.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Příloha č. 2 k vyhlášce č. 273/2021 Sb.</w:t>
      </w:r>
    </w:p>
    <w:p w:rsidR="00A8544E" w:rsidRPr="00A8544E" w:rsidRDefault="00A8544E" w:rsidP="00A8544E">
      <w:pPr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8A8F8"/>
          <w:lang w:eastAsia="cs-CZ"/>
        </w:rPr>
        <w:t>Náležitosti provozního deníku zařízení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Provozní deník zařízení k nakládání s odpady musí být veden denně minimálně v následujícím rozsahu: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všechny skutečnosti charakteristické pro provoz zařízení - alespoň jména obsluhy, vybrané údaje o sledování provozu zařízení - množství přijatých odpadů, teplota zakládky při kompostování,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b)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další údaje z monitorování provozu zařízení včetně výsledků monitorování provozu zařízení ve zkušebním i trvalém provozu,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c)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záznamy o školení pracovníků zařízení, o kontrolách v zařízení, o uložených sankcích nebo nápravných opatřeních,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d)</w:t>
      </w: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záznamy o zvláštních událostech a poruchách v provozu s možným dopadem na životní prostředí, včetně jejich příčin a nápravných opatření.</w:t>
      </w:r>
    </w:p>
    <w:p w:rsidR="00A8544E" w:rsidRPr="00A8544E" w:rsidRDefault="00A8544E" w:rsidP="00A854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A8544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provozním deníku musí být dohledatelné všechny výše uvedené údaje za poslední 3 roky provozu zařízení.</w:t>
      </w:r>
    </w:p>
    <w:p w:rsidR="00E82B37" w:rsidRDefault="00E82B37">
      <w:bookmarkStart w:id="0" w:name="_GoBack"/>
      <w:bookmarkEnd w:id="0"/>
    </w:p>
    <w:sectPr w:rsidR="00E82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4E"/>
    <w:rsid w:val="00A8544E"/>
    <w:rsid w:val="00E8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D5561-43E7-4947-8D39-A47DFA3E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854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8544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2">
    <w:name w:val="l2"/>
    <w:basedOn w:val="Normln"/>
    <w:rsid w:val="00A8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A8544E"/>
    <w:rPr>
      <w:i/>
      <w:iCs/>
    </w:rPr>
  </w:style>
  <w:style w:type="paragraph" w:customStyle="1" w:styleId="l3">
    <w:name w:val="l3"/>
    <w:basedOn w:val="Normln"/>
    <w:rsid w:val="00A85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982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Hricko Ondřej (MHMP, OCP)</dc:creator>
  <cp:keywords/>
  <dc:description/>
  <cp:lastModifiedBy>Hricko Ondřej (MHMP, OCP)</cp:lastModifiedBy>
  <cp:revision>1</cp:revision>
  <dcterms:created xsi:type="dcterms:W3CDTF">2021-09-22T09:37:00Z</dcterms:created>
  <dcterms:modified xsi:type="dcterms:W3CDTF">2021-09-22T09:37:00Z</dcterms:modified>
</cp:coreProperties>
</file>