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F105E0" w:rsidTr="00C20C2C">
        <w:trPr>
          <w:gridAfter w:val="1"/>
          <w:wAfter w:w="6" w:type="dxa"/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bookmarkStart w:id="0" w:name="_GoBack"/>
            <w:bookmarkEnd w:id="0"/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F105E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97ACF">
        <w:trPr>
          <w:gridAfter w:val="1"/>
          <w:wAfter w:w="6" w:type="dxa"/>
          <w:trHeight w:hRule="exact" w:val="2689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Wolf – předseda,  Ing Karel Grabein Procházka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místopředseda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Mgr. František Cipro,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JUDr. Vladimír Dolejš, Pavel Dvořák, Ing. Martina Jakl, PhD., Štefan Oršoš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1C6D7B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, PhDr. Pavel Maurer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Ing. Iveta Jechová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Daniel Hodek, JUDr. Jaroslava Janderová, </w:t>
            </w:r>
            <w:r w:rsidR="001C6D7B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Ing. Otakar John</w:t>
            </w:r>
            <w:r w:rsidR="001C6D7B">
              <w:rPr>
                <w:rFonts w:ascii="Calibri" w:eastAsia="Calibri" w:hAnsi="Calibri"/>
                <w:sz w:val="22"/>
                <w:szCs w:val="22"/>
                <w:lang w:eastAsia="en-US"/>
              </w:rPr>
              <w:t>, Sanjiv Suri</w:t>
            </w:r>
          </w:p>
          <w:p w:rsidR="00997ACF" w:rsidRPr="00997ACF" w:rsidRDefault="00997ACF" w:rsidP="00997ACF">
            <w:pPr>
              <w:spacing w:after="200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E95A0E"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PhDr. Nora Dolanská, PhDr. Jana Hudcová</w:t>
            </w:r>
            <w:r w:rsidR="00E95A0E">
              <w:rPr>
                <w:rFonts w:ascii="Calibri" w:eastAsia="Calibri" w:hAnsi="Calibri"/>
                <w:sz w:val="22"/>
                <w:szCs w:val="22"/>
                <w:lang w:eastAsia="en-US"/>
              </w:rPr>
              <w:t>, Ing. Martina Malinová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92494C">
        <w:trPr>
          <w:gridAfter w:val="1"/>
          <w:wAfter w:w="6" w:type="dxa"/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>Zápis z</w:t>
            </w:r>
            <w:r w:rsidR="001C6D7B">
              <w:rPr>
                <w:b/>
                <w:sz w:val="22"/>
              </w:rPr>
              <w:t>e</w:t>
            </w:r>
            <w:r w:rsidRPr="00997ACF">
              <w:rPr>
                <w:b/>
                <w:sz w:val="22"/>
              </w:rPr>
              <w:t xml:space="preserve"> </w:t>
            </w:r>
            <w:r w:rsidR="001C6D7B">
              <w:rPr>
                <w:b/>
                <w:sz w:val="22"/>
              </w:rPr>
              <w:t>3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r w:rsidR="001C6D7B">
              <w:rPr>
                <w:b/>
                <w:sz w:val="22"/>
              </w:rPr>
              <w:t>16.9.2015 ve 13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F105E0">
        <w:trPr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Ing. Iveta Jechová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F105E0" w:rsidRPr="00F105E0" w:rsidRDefault="00F36EF8" w:rsidP="00CF3D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  <w:r w:rsidR="00782B30">
              <w:rPr>
                <w:b/>
                <w:sz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F105E0" w:rsidRPr="00F105E0" w:rsidRDefault="001C6D7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16.9</w:t>
            </w:r>
            <w:r w:rsidR="00F105E0">
              <w:rPr>
                <w:b/>
                <w:sz w:val="22"/>
              </w:rPr>
              <w:t>. 2015</w:t>
            </w:r>
          </w:p>
        </w:tc>
      </w:tr>
    </w:tbl>
    <w:p w:rsidR="00F105E0" w:rsidRDefault="0056283B">
      <w:r>
        <w:tab/>
      </w:r>
    </w:p>
    <w:p w:rsidR="00F105E0" w:rsidRPr="0092494C" w:rsidRDefault="00192A67" w:rsidP="003F024D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Komise se sešla v počtu 9</w:t>
      </w:r>
      <w:r w:rsidR="007B75C4" w:rsidRPr="0092494C">
        <w:rPr>
          <w:rFonts w:ascii="Calibri" w:eastAsia="Calibri" w:hAnsi="Calibri"/>
          <w:b/>
          <w:sz w:val="22"/>
          <w:szCs w:val="22"/>
          <w:lang w:eastAsia="en-US"/>
        </w:rPr>
        <w:t xml:space="preserve">  osob a byla usnášení schopná.</w:t>
      </w:r>
    </w:p>
    <w:p w:rsidR="00C04D2E" w:rsidRPr="003F024D" w:rsidRDefault="00C04D2E" w:rsidP="003F024D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7B75C4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7B75C4" w:rsidRPr="007B75C4" w:rsidRDefault="007B75C4" w:rsidP="007B75C4">
      <w:pPr>
        <w:spacing w:after="200" w:line="276" w:lineRule="auto"/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7B75C4" w:rsidRDefault="00A141D1" w:rsidP="00D20260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1.</w:t>
      </w:r>
      <w:r w:rsidR="00362C9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7B75C4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6F3CDF" w:rsidRDefault="00DA4BB6" w:rsidP="00D2026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při</w:t>
      </w:r>
      <w:r w:rsidR="00192A67">
        <w:rPr>
          <w:rFonts w:ascii="Calibri" w:eastAsia="Calibri" w:hAnsi="Calibri"/>
          <w:sz w:val="22"/>
          <w:szCs w:val="22"/>
          <w:lang w:eastAsia="en-US"/>
        </w:rPr>
        <w:t>vítal přítomné členy a zahájil 3</w:t>
      </w:r>
      <w:r>
        <w:rPr>
          <w:rFonts w:ascii="Calibri" w:eastAsia="Calibri" w:hAnsi="Calibri"/>
          <w:sz w:val="22"/>
          <w:szCs w:val="22"/>
          <w:lang w:eastAsia="en-US"/>
        </w:rPr>
        <w:t xml:space="preserve">. jednání Komise. Seznámil členy s programem a vyzval </w:t>
      </w:r>
      <w:r w:rsidR="00192A67">
        <w:rPr>
          <w:rFonts w:ascii="Calibri" w:eastAsia="Calibri" w:hAnsi="Calibri"/>
          <w:sz w:val="22"/>
          <w:szCs w:val="22"/>
          <w:lang w:eastAsia="en-US"/>
        </w:rPr>
        <w:t>je k případnému doplnění bodu „různé“</w:t>
      </w:r>
      <w:r>
        <w:rPr>
          <w:rFonts w:ascii="Calibri" w:eastAsia="Calibri" w:hAnsi="Calibri"/>
          <w:sz w:val="22"/>
          <w:szCs w:val="22"/>
          <w:lang w:eastAsia="en-US"/>
        </w:rPr>
        <w:t xml:space="preserve">. Žádný </w:t>
      </w:r>
      <w:r w:rsidR="00395BFB">
        <w:rPr>
          <w:rFonts w:ascii="Calibri" w:eastAsia="Calibri" w:hAnsi="Calibri"/>
          <w:sz w:val="22"/>
          <w:szCs w:val="22"/>
          <w:lang w:eastAsia="en-US"/>
        </w:rPr>
        <w:t xml:space="preserve">doplňující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návrh </w:t>
      </w:r>
      <w:r w:rsidR="00395BFB">
        <w:rPr>
          <w:rFonts w:ascii="Calibri" w:eastAsia="Calibri" w:hAnsi="Calibri"/>
          <w:sz w:val="22"/>
          <w:szCs w:val="22"/>
          <w:lang w:eastAsia="en-US"/>
        </w:rPr>
        <w:t>nepadl</w:t>
      </w:r>
      <w:r w:rsidR="00192A67">
        <w:rPr>
          <w:rFonts w:ascii="Calibri" w:eastAsia="Calibri" w:hAnsi="Calibri"/>
          <w:sz w:val="22"/>
          <w:szCs w:val="22"/>
          <w:lang w:eastAsia="en-US"/>
        </w:rPr>
        <w:t xml:space="preserve">. Předseda informoval přítomné členy o instalaci záznamového </w:t>
      </w:r>
      <w:r w:rsidR="00F247E6">
        <w:rPr>
          <w:rFonts w:ascii="Calibri" w:eastAsia="Calibri" w:hAnsi="Calibri"/>
          <w:sz w:val="22"/>
          <w:szCs w:val="22"/>
          <w:lang w:eastAsia="en-US"/>
        </w:rPr>
        <w:t>zařízen</w:t>
      </w:r>
      <w:r w:rsidR="00192A67">
        <w:rPr>
          <w:rFonts w:ascii="Calibri" w:eastAsia="Calibri" w:hAnsi="Calibri"/>
          <w:sz w:val="22"/>
          <w:szCs w:val="22"/>
          <w:lang w:eastAsia="en-US"/>
        </w:rPr>
        <w:t>í. Nikdo ze členů Komise neměl námitky.</w:t>
      </w: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192A67">
        <w:rPr>
          <w:rFonts w:ascii="Calibri" w:eastAsia="Calibri" w:hAnsi="Calibri"/>
          <w:sz w:val="22"/>
          <w:szCs w:val="22"/>
          <w:lang w:eastAsia="en-US"/>
        </w:rPr>
        <w:tab/>
      </w:r>
    </w:p>
    <w:p w:rsidR="00DA4BB6" w:rsidRDefault="00623D44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úvod jednání předseda informoval přítomné o tiskové konferenci, </w:t>
      </w:r>
      <w:r w:rsidR="00192A67">
        <w:rPr>
          <w:rFonts w:ascii="Calibri" w:eastAsia="Calibri" w:hAnsi="Calibri"/>
          <w:sz w:val="22"/>
          <w:szCs w:val="22"/>
          <w:lang w:eastAsia="en-US"/>
        </w:rPr>
        <w:t>která se uskutečnila 9. září v prostorách nového „Visitor centre“</w:t>
      </w:r>
      <w:r w:rsidR="0030058A">
        <w:rPr>
          <w:rFonts w:ascii="Calibri" w:eastAsia="Calibri" w:hAnsi="Calibri"/>
          <w:sz w:val="22"/>
          <w:szCs w:val="22"/>
          <w:lang w:eastAsia="en-US"/>
        </w:rPr>
        <w:t xml:space="preserve"> PCT</w:t>
      </w:r>
      <w:r w:rsidR="00192A67">
        <w:rPr>
          <w:rFonts w:ascii="Calibri" w:eastAsia="Calibri" w:hAnsi="Calibri"/>
          <w:sz w:val="22"/>
          <w:szCs w:val="22"/>
          <w:lang w:eastAsia="en-US"/>
        </w:rPr>
        <w:t xml:space="preserve"> v ulici Na můstku právě u příležitosti jeho slavnostního otevření. </w:t>
      </w:r>
      <w:r w:rsidR="00A40450">
        <w:rPr>
          <w:rFonts w:ascii="Calibri" w:eastAsia="Calibri" w:hAnsi="Calibri"/>
          <w:sz w:val="22"/>
          <w:szCs w:val="22"/>
          <w:lang w:eastAsia="en-US"/>
        </w:rPr>
        <w:t>Jedná se o 6. infocentrum, které je</w:t>
      </w:r>
      <w:r w:rsidR="00192A67">
        <w:rPr>
          <w:rFonts w:ascii="Calibri" w:eastAsia="Calibri" w:hAnsi="Calibri"/>
          <w:sz w:val="22"/>
          <w:szCs w:val="22"/>
          <w:lang w:eastAsia="en-US"/>
        </w:rPr>
        <w:t xml:space="preserve"> v podstatě přesunuto z původního místa naproti Stavovskému divadlu do nových prostor, patřících městu. </w:t>
      </w:r>
    </w:p>
    <w:p w:rsidR="00F559E9" w:rsidRPr="00F32E1D" w:rsidRDefault="00F559E9" w:rsidP="00D20260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se dále věnoval vývoji příj</w:t>
      </w:r>
      <w:r w:rsidR="002B7E98">
        <w:rPr>
          <w:rFonts w:ascii="Calibri" w:eastAsia="Calibri" w:hAnsi="Calibri"/>
          <w:sz w:val="22"/>
          <w:szCs w:val="22"/>
          <w:lang w:eastAsia="en-US"/>
        </w:rPr>
        <w:t>ezdového cestovního ruchu v 1. p</w:t>
      </w:r>
      <w:r>
        <w:rPr>
          <w:rFonts w:ascii="Calibri" w:eastAsia="Calibri" w:hAnsi="Calibri"/>
          <w:sz w:val="22"/>
          <w:szCs w:val="22"/>
          <w:lang w:eastAsia="en-US"/>
        </w:rPr>
        <w:t>ololetí 2015. Uvedl, že se zvýšil jak počet hostů, tak i počet přenocování. Velmi pozitivní je i odhad statisti</w:t>
      </w:r>
      <w:r w:rsidR="00B242F5">
        <w:rPr>
          <w:rFonts w:ascii="Calibri" w:eastAsia="Calibri" w:hAnsi="Calibri"/>
          <w:sz w:val="22"/>
          <w:szCs w:val="22"/>
          <w:lang w:eastAsia="en-US"/>
        </w:rPr>
        <w:t xml:space="preserve">ckých údajů za období prázdnin. </w:t>
      </w:r>
      <w:r>
        <w:rPr>
          <w:rFonts w:ascii="Calibri" w:eastAsia="Calibri" w:hAnsi="Calibri"/>
          <w:sz w:val="22"/>
          <w:szCs w:val="22"/>
          <w:lang w:eastAsia="en-US"/>
        </w:rPr>
        <w:t>Vliv na čísla mají pozitivní zprávy o Praze, vyskytující se v zahraničních médiích</w:t>
      </w:r>
      <w:r w:rsidR="00981D34">
        <w:rPr>
          <w:rFonts w:ascii="Calibri" w:eastAsia="Calibri" w:hAnsi="Calibri"/>
          <w:sz w:val="22"/>
          <w:szCs w:val="22"/>
          <w:lang w:eastAsia="en-US"/>
        </w:rPr>
        <w:t xml:space="preserve"> i propagační kampaně města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F62E17">
        <w:rPr>
          <w:rFonts w:ascii="Calibri" w:eastAsia="Calibri" w:hAnsi="Calibri"/>
          <w:sz w:val="22"/>
          <w:szCs w:val="22"/>
          <w:lang w:eastAsia="en-US"/>
        </w:rPr>
        <w:t xml:space="preserve"> Co se týče skladby, zvýšily se počty hostů z Německa a USA, naopak poklesl počet návštěvníků z Ruska, Francie a Itálie. </w:t>
      </w:r>
      <w:r w:rsidR="00B242F5">
        <w:rPr>
          <w:rFonts w:ascii="Calibri" w:eastAsia="Calibri" w:hAnsi="Calibri"/>
          <w:sz w:val="22"/>
          <w:szCs w:val="22"/>
          <w:lang w:eastAsia="en-US"/>
        </w:rPr>
        <w:t xml:space="preserve">Stoupají také počty turistů z Asie. </w:t>
      </w:r>
      <w:r w:rsidR="00F62E17">
        <w:rPr>
          <w:rFonts w:ascii="Calibri" w:eastAsia="Calibri" w:hAnsi="Calibri"/>
          <w:sz w:val="22"/>
          <w:szCs w:val="22"/>
          <w:lang w:eastAsia="en-US"/>
        </w:rPr>
        <w:t>Potěšující je i údaj o návštěvnosti Staroměstské radnice, kterou jen za srpen navštívilo 85 tisíc osob.</w:t>
      </w:r>
      <w:r w:rsidR="00340F5B">
        <w:rPr>
          <w:rFonts w:ascii="Calibri" w:eastAsia="Calibri" w:hAnsi="Calibri"/>
          <w:sz w:val="22"/>
          <w:szCs w:val="22"/>
          <w:lang w:eastAsia="en-US"/>
        </w:rPr>
        <w:t xml:space="preserve"> Praha by se dále chtěla soustředit na motivaci návštěvníků k opakované návštěvě.</w:t>
      </w:r>
      <w:r w:rsidR="00867B88">
        <w:rPr>
          <w:rFonts w:ascii="Calibri" w:eastAsia="Calibri" w:hAnsi="Calibri"/>
          <w:sz w:val="22"/>
          <w:szCs w:val="22"/>
          <w:lang w:eastAsia="en-US"/>
        </w:rPr>
        <w:t xml:space="preserve"> Poté </w:t>
      </w:r>
      <w:r w:rsidR="00867B88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předal slovo PhDr. Dolanské, </w:t>
      </w:r>
      <w:r w:rsidR="003C5B2F">
        <w:rPr>
          <w:rFonts w:ascii="Calibri" w:eastAsia="Calibri" w:hAnsi="Calibri"/>
          <w:sz w:val="22"/>
          <w:szCs w:val="22"/>
          <w:lang w:eastAsia="en-US"/>
        </w:rPr>
        <w:t>aby</w:t>
      </w:r>
      <w:r w:rsidR="00867B88">
        <w:rPr>
          <w:rFonts w:ascii="Calibri" w:eastAsia="Calibri" w:hAnsi="Calibri"/>
          <w:sz w:val="22"/>
          <w:szCs w:val="22"/>
          <w:lang w:eastAsia="en-US"/>
        </w:rPr>
        <w:t xml:space="preserve"> doplnila statistické údaje o náv</w:t>
      </w:r>
      <w:r w:rsidR="003C5B2F">
        <w:rPr>
          <w:rFonts w:ascii="Calibri" w:eastAsia="Calibri" w:hAnsi="Calibri"/>
          <w:sz w:val="22"/>
          <w:szCs w:val="22"/>
          <w:lang w:eastAsia="en-US"/>
        </w:rPr>
        <w:t>štěvnosti nového infocentra a</w:t>
      </w:r>
      <w:r w:rsidR="00867B88">
        <w:rPr>
          <w:rFonts w:ascii="Calibri" w:eastAsia="Calibri" w:hAnsi="Calibri"/>
          <w:sz w:val="22"/>
          <w:szCs w:val="22"/>
          <w:lang w:eastAsia="en-US"/>
        </w:rPr>
        <w:t xml:space="preserve"> představila marketingový plán PIS-PCT na rok 2016.</w:t>
      </w:r>
    </w:p>
    <w:p w:rsidR="005B688C" w:rsidRDefault="005B688C" w:rsidP="003A1852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3A1852" w:rsidP="005B79AF">
      <w:pPr>
        <w:spacing w:after="20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2.</w:t>
      </w:r>
      <w:r w:rsidR="00A141D1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8A6707">
        <w:rPr>
          <w:rFonts w:ascii="Calibri" w:eastAsia="Calibri" w:hAnsi="Calibri"/>
          <w:b/>
          <w:sz w:val="28"/>
          <w:szCs w:val="28"/>
          <w:lang w:eastAsia="en-US"/>
        </w:rPr>
        <w:t>Marketingový plán Prague City Tourism 2016</w:t>
      </w:r>
      <w:r w:rsidR="00CE5D27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</w:t>
      </w:r>
      <w:r w:rsidR="000164B4">
        <w:rPr>
          <w:rFonts w:ascii="Calibri" w:eastAsia="Calibri" w:hAnsi="Calibri"/>
          <w:b/>
          <w:sz w:val="28"/>
          <w:szCs w:val="28"/>
          <w:lang w:eastAsia="en-US"/>
        </w:rPr>
        <w:t xml:space="preserve">      </w:t>
      </w:r>
      <w:r w:rsidR="00CE5D27" w:rsidRPr="00CE5D27">
        <w:rPr>
          <w:rFonts w:ascii="Calibri" w:eastAsia="Calibri" w:hAnsi="Calibri"/>
          <w:sz w:val="22"/>
          <w:szCs w:val="22"/>
          <w:lang w:eastAsia="en-US"/>
        </w:rPr>
        <w:t>Dr. Dolanská</w:t>
      </w:r>
      <w:r w:rsidR="00340A49">
        <w:rPr>
          <w:rFonts w:ascii="Calibri" w:eastAsia="Calibri" w:hAnsi="Calibri"/>
          <w:sz w:val="22"/>
          <w:szCs w:val="22"/>
          <w:lang w:eastAsia="en-US"/>
        </w:rPr>
        <w:t xml:space="preserve">  uvedla, že jen za prvních šest</w:t>
      </w:r>
      <w:r w:rsidR="00A00386">
        <w:rPr>
          <w:rFonts w:ascii="Calibri" w:eastAsia="Calibri" w:hAnsi="Calibri"/>
          <w:sz w:val="22"/>
          <w:szCs w:val="22"/>
          <w:lang w:eastAsia="en-US"/>
        </w:rPr>
        <w:t xml:space="preserve"> dní fungování navštívilo nové V</w:t>
      </w:r>
      <w:r w:rsidR="00340A49">
        <w:rPr>
          <w:rFonts w:ascii="Calibri" w:eastAsia="Calibri" w:hAnsi="Calibri"/>
          <w:sz w:val="22"/>
          <w:szCs w:val="22"/>
          <w:lang w:eastAsia="en-US"/>
        </w:rPr>
        <w:t>isitor centre 5 tisíc osob. Je zde zaveden</w:t>
      </w:r>
      <w:r w:rsidR="00AA6771">
        <w:rPr>
          <w:rFonts w:ascii="Calibri" w:eastAsia="Calibri" w:hAnsi="Calibri"/>
          <w:sz w:val="22"/>
          <w:szCs w:val="22"/>
          <w:lang w:eastAsia="en-US"/>
        </w:rPr>
        <w:t>a prodloužená otvírací doba po sedm</w:t>
      </w:r>
      <w:r w:rsidR="00340A49">
        <w:rPr>
          <w:rFonts w:ascii="Calibri" w:eastAsia="Calibri" w:hAnsi="Calibri"/>
          <w:sz w:val="22"/>
          <w:szCs w:val="22"/>
          <w:lang w:eastAsia="en-US"/>
        </w:rPr>
        <w:t xml:space="preserve"> dní v týdnu.</w:t>
      </w:r>
      <w:r w:rsidR="005F2713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5F2713" w:rsidRDefault="005F2713" w:rsidP="00FB381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Marketingový plán PIS-PCT na rok 2016, který pak dr. Dolanská představila, byl všem členům Komise zaslán předem.  Dr. Dolanská uvedla, že jeho nosnou myšlenkou je 700. výročí narození Karla IV.</w:t>
      </w:r>
      <w:r w:rsidR="00582E7A">
        <w:rPr>
          <w:rFonts w:ascii="Calibri" w:eastAsia="Calibri" w:hAnsi="Calibri"/>
          <w:sz w:val="22"/>
          <w:szCs w:val="22"/>
          <w:lang w:eastAsia="en-US"/>
        </w:rPr>
        <w:t xml:space="preserve"> K tomuto tématu proběhnou akti</w:t>
      </w:r>
      <w:r w:rsidR="00AE1B2F">
        <w:rPr>
          <w:rFonts w:ascii="Calibri" w:eastAsia="Calibri" w:hAnsi="Calibri"/>
          <w:sz w:val="22"/>
          <w:szCs w:val="22"/>
          <w:lang w:eastAsia="en-US"/>
        </w:rPr>
        <w:t>vity, popsané na stránkách 3 – 8</w:t>
      </w:r>
      <w:r w:rsidR="00582E7A">
        <w:rPr>
          <w:rFonts w:ascii="Calibri" w:eastAsia="Calibri" w:hAnsi="Calibri"/>
          <w:sz w:val="22"/>
          <w:szCs w:val="22"/>
          <w:lang w:eastAsia="en-US"/>
        </w:rPr>
        <w:t>. PCT nebude vytvářet vlastní produkt, ale soustředí se na sumarizování informací o aktivitách všech subjektů, které se tomuto tématu budou věnovat, a jejich prezentaci turistům. Výročí a konanýc</w:t>
      </w:r>
      <w:r w:rsidR="00747FB8">
        <w:rPr>
          <w:rFonts w:ascii="Calibri" w:eastAsia="Calibri" w:hAnsi="Calibri"/>
          <w:sz w:val="22"/>
          <w:szCs w:val="22"/>
          <w:lang w:eastAsia="en-US"/>
        </w:rPr>
        <w:t>h aktivit by PCT chtěl využít  také</w:t>
      </w:r>
      <w:r w:rsidR="00582E7A">
        <w:rPr>
          <w:rFonts w:ascii="Calibri" w:eastAsia="Calibri" w:hAnsi="Calibri"/>
          <w:sz w:val="22"/>
          <w:szCs w:val="22"/>
          <w:lang w:eastAsia="en-US"/>
        </w:rPr>
        <w:t xml:space="preserve"> jako možnos</w:t>
      </w:r>
      <w:r w:rsidR="00747FB8">
        <w:rPr>
          <w:rFonts w:ascii="Calibri" w:eastAsia="Calibri" w:hAnsi="Calibri"/>
          <w:sz w:val="22"/>
          <w:szCs w:val="22"/>
          <w:lang w:eastAsia="en-US"/>
        </w:rPr>
        <w:t>ti</w:t>
      </w:r>
      <w:r w:rsidR="00582E7A">
        <w:rPr>
          <w:rFonts w:ascii="Calibri" w:eastAsia="Calibri" w:hAnsi="Calibri"/>
          <w:sz w:val="22"/>
          <w:szCs w:val="22"/>
          <w:lang w:eastAsia="en-US"/>
        </w:rPr>
        <w:t xml:space="preserve"> pro</w:t>
      </w:r>
      <w:r w:rsidR="00747FB8">
        <w:rPr>
          <w:rFonts w:ascii="Calibri" w:eastAsia="Calibri" w:hAnsi="Calibri"/>
          <w:sz w:val="22"/>
          <w:szCs w:val="22"/>
          <w:lang w:eastAsia="en-US"/>
        </w:rPr>
        <w:t xml:space="preserve"> nasměrování turistů i</w:t>
      </w:r>
      <w:r w:rsidR="00534D83">
        <w:rPr>
          <w:rFonts w:ascii="Calibri" w:eastAsia="Calibri" w:hAnsi="Calibri"/>
          <w:sz w:val="22"/>
          <w:szCs w:val="22"/>
          <w:lang w:eastAsia="en-US"/>
        </w:rPr>
        <w:t xml:space="preserve"> mimo centrum a pro</w:t>
      </w:r>
      <w:r w:rsidR="00582E7A">
        <w:rPr>
          <w:rFonts w:ascii="Calibri" w:eastAsia="Calibri" w:hAnsi="Calibri"/>
          <w:sz w:val="22"/>
          <w:szCs w:val="22"/>
          <w:lang w:eastAsia="en-US"/>
        </w:rPr>
        <w:t xml:space="preserve"> motivaci </w:t>
      </w:r>
      <w:r w:rsidR="00534D83">
        <w:rPr>
          <w:rFonts w:ascii="Calibri" w:eastAsia="Calibri" w:hAnsi="Calibri"/>
          <w:sz w:val="22"/>
          <w:szCs w:val="22"/>
          <w:lang w:eastAsia="en-US"/>
        </w:rPr>
        <w:t>k opakované návštěvě</w:t>
      </w:r>
      <w:r w:rsidR="00582E7A">
        <w:rPr>
          <w:rFonts w:ascii="Calibri" w:eastAsia="Calibri" w:hAnsi="Calibri"/>
          <w:sz w:val="22"/>
          <w:szCs w:val="22"/>
          <w:lang w:eastAsia="en-US"/>
        </w:rPr>
        <w:t xml:space="preserve"> města.</w:t>
      </w:r>
      <w:r w:rsidR="00C77578">
        <w:rPr>
          <w:rFonts w:ascii="Calibri" w:eastAsia="Calibri" w:hAnsi="Calibri"/>
          <w:sz w:val="22"/>
          <w:szCs w:val="22"/>
          <w:lang w:eastAsia="en-US"/>
        </w:rPr>
        <w:t xml:space="preserve"> Koordinátorem </w:t>
      </w:r>
      <w:r w:rsidR="00612A9C">
        <w:rPr>
          <w:rFonts w:ascii="Calibri" w:eastAsia="Calibri" w:hAnsi="Calibri"/>
          <w:sz w:val="22"/>
          <w:szCs w:val="22"/>
          <w:lang w:eastAsia="en-US"/>
        </w:rPr>
        <w:t>„</w:t>
      </w:r>
      <w:r w:rsidR="00C77578">
        <w:rPr>
          <w:rFonts w:ascii="Calibri" w:eastAsia="Calibri" w:hAnsi="Calibri"/>
          <w:sz w:val="22"/>
          <w:szCs w:val="22"/>
          <w:lang w:eastAsia="en-US"/>
        </w:rPr>
        <w:t>karlovských</w:t>
      </w:r>
      <w:r w:rsidR="00612A9C">
        <w:rPr>
          <w:rFonts w:ascii="Calibri" w:eastAsia="Calibri" w:hAnsi="Calibri"/>
          <w:sz w:val="22"/>
          <w:szCs w:val="22"/>
          <w:lang w:eastAsia="en-US"/>
        </w:rPr>
        <w:t>“</w:t>
      </w:r>
      <w:r w:rsidR="00C77578">
        <w:rPr>
          <w:rFonts w:ascii="Calibri" w:eastAsia="Calibri" w:hAnsi="Calibri"/>
          <w:sz w:val="22"/>
          <w:szCs w:val="22"/>
          <w:lang w:eastAsia="en-US"/>
        </w:rPr>
        <w:t xml:space="preserve"> aktivit je za HMP ředitel Odboru památkové péče MHMP Mgr.  Jiří Skalický.</w:t>
      </w:r>
    </w:p>
    <w:p w:rsidR="00EE1BBE" w:rsidRDefault="00EE1BBE" w:rsidP="00FB381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7756F" w:rsidRDefault="00EE1BBE" w:rsidP="00FB3816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 ideou plánu je </w:t>
      </w:r>
      <w:r w:rsidR="00D62C1E">
        <w:rPr>
          <w:rFonts w:ascii="Calibri" w:eastAsia="Calibri" w:hAnsi="Calibri"/>
          <w:sz w:val="22"/>
          <w:szCs w:val="22"/>
          <w:lang w:eastAsia="en-US"/>
        </w:rPr>
        <w:t xml:space="preserve">posun z hlediska kvantity ke kvalitě. K tomuto posunu PCT plánuje opět několik </w:t>
      </w:r>
      <w:r w:rsidR="00D62C1E">
        <w:rPr>
          <w:rFonts w:ascii="Calibri" w:eastAsia="Calibri" w:hAnsi="Calibri"/>
          <w:sz w:val="22"/>
          <w:szCs w:val="22"/>
          <w:lang w:eastAsia="en-US"/>
        </w:rPr>
        <w:tab/>
      </w:r>
      <w:r w:rsidR="00B7756F">
        <w:rPr>
          <w:rFonts w:ascii="Calibri" w:eastAsia="Calibri" w:hAnsi="Calibri"/>
          <w:sz w:val="22"/>
          <w:szCs w:val="22"/>
          <w:lang w:eastAsia="en-US"/>
        </w:rPr>
        <w:t xml:space="preserve">kroků:  </w:t>
      </w:r>
    </w:p>
    <w:p w:rsidR="00B7756F" w:rsidRDefault="00D62C1E" w:rsidP="00FB3816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7756F">
        <w:rPr>
          <w:rFonts w:ascii="Calibri" w:eastAsia="Calibri" w:hAnsi="Calibri"/>
          <w:sz w:val="22"/>
          <w:szCs w:val="22"/>
          <w:lang w:eastAsia="en-US"/>
        </w:rPr>
        <w:t>zkvalitnění webu a vytvoření tří úrovní  - full, light a superlight.</w:t>
      </w:r>
      <w:r w:rsidR="00B7756F" w:rsidRPr="00B7756F">
        <w:rPr>
          <w:rFonts w:ascii="Calibri" w:eastAsia="Calibri" w:hAnsi="Calibri"/>
          <w:sz w:val="22"/>
          <w:szCs w:val="22"/>
          <w:lang w:eastAsia="en-US"/>
        </w:rPr>
        <w:t xml:space="preserve"> Třetí verze bude vytvořena až ve 12 jazykových mutacích (skandinávské jazyky, arabština</w:t>
      </w:r>
      <w:r w:rsidR="00623A88">
        <w:rPr>
          <w:rFonts w:ascii="Calibri" w:eastAsia="Calibri" w:hAnsi="Calibri"/>
          <w:sz w:val="22"/>
          <w:szCs w:val="22"/>
          <w:lang w:eastAsia="en-US"/>
        </w:rPr>
        <w:t xml:space="preserve"> a další</w:t>
      </w:r>
      <w:r w:rsidR="00B7756F" w:rsidRPr="00B7756F">
        <w:rPr>
          <w:rFonts w:ascii="Calibri" w:eastAsia="Calibri" w:hAnsi="Calibri"/>
          <w:sz w:val="22"/>
          <w:szCs w:val="22"/>
          <w:lang w:eastAsia="en-US"/>
        </w:rPr>
        <w:t>)</w:t>
      </w:r>
      <w:r w:rsidR="00B7756F">
        <w:rPr>
          <w:rFonts w:ascii="Calibri" w:eastAsia="Calibri" w:hAnsi="Calibri"/>
          <w:sz w:val="22"/>
          <w:szCs w:val="22"/>
          <w:lang w:eastAsia="en-US"/>
        </w:rPr>
        <w:t xml:space="preserve"> – str. 15 </w:t>
      </w:r>
    </w:p>
    <w:p w:rsidR="00B7756F" w:rsidRDefault="00B7756F" w:rsidP="00FB3816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zkvalitnění služeb v TIC – str. 18. , mj. dobudování 2 infocenter na letišti. PCT byl požádán vede</w:t>
      </w:r>
      <w:r w:rsidR="005A7253">
        <w:rPr>
          <w:rFonts w:ascii="Calibri" w:eastAsia="Calibri" w:hAnsi="Calibri"/>
          <w:sz w:val="22"/>
          <w:szCs w:val="22"/>
          <w:lang w:eastAsia="en-US"/>
        </w:rPr>
        <w:t>n</w:t>
      </w:r>
      <w:r>
        <w:rPr>
          <w:rFonts w:ascii="Calibri" w:eastAsia="Calibri" w:hAnsi="Calibri"/>
          <w:sz w:val="22"/>
          <w:szCs w:val="22"/>
          <w:lang w:eastAsia="en-US"/>
        </w:rPr>
        <w:t>ím letiště, aby se zde stal hlavním poskytovatelem informací, zastupujícím další subjekty (CzT, ČD, DP)</w:t>
      </w:r>
    </w:p>
    <w:p w:rsidR="00B7756F" w:rsidRDefault="005A7253" w:rsidP="00FB3816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pokračování  úspěšné spolupráce s Prague Card</w:t>
      </w:r>
    </w:p>
    <w:p w:rsidR="00EE1BBE" w:rsidRDefault="009B0130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B0130">
        <w:rPr>
          <w:rFonts w:ascii="Calibri" w:eastAsia="Calibri" w:hAnsi="Calibri"/>
          <w:sz w:val="22"/>
          <w:szCs w:val="22"/>
          <w:lang w:eastAsia="en-US"/>
        </w:rPr>
        <w:t>Dr. Dolanská  závěrem</w:t>
      </w:r>
      <w:r>
        <w:rPr>
          <w:rFonts w:ascii="Calibri" w:eastAsia="Calibri" w:hAnsi="Calibri"/>
          <w:sz w:val="22"/>
          <w:szCs w:val="22"/>
          <w:lang w:eastAsia="en-US"/>
        </w:rPr>
        <w:t xml:space="preserve"> představila </w:t>
      </w:r>
      <w:r w:rsidR="00B974FA">
        <w:rPr>
          <w:rFonts w:ascii="Calibri" w:eastAsia="Calibri" w:hAnsi="Calibri"/>
          <w:sz w:val="22"/>
          <w:szCs w:val="22"/>
          <w:lang w:eastAsia="en-US"/>
        </w:rPr>
        <w:t>záměr</w:t>
      </w:r>
      <w:r>
        <w:rPr>
          <w:rFonts w:ascii="Calibri" w:eastAsia="Calibri" w:hAnsi="Calibri"/>
          <w:sz w:val="22"/>
          <w:szCs w:val="22"/>
          <w:lang w:eastAsia="en-US"/>
        </w:rPr>
        <w:t>y na rok 2017 a 2018. Rok 2017 bude rokem moderního designu a módy v souvislosti s výročím úmrtí Josipa Plečnika</w:t>
      </w:r>
      <w:r w:rsidR="009F4419">
        <w:rPr>
          <w:rFonts w:ascii="Calibri" w:eastAsia="Calibri" w:hAnsi="Calibri"/>
          <w:sz w:val="22"/>
          <w:szCs w:val="22"/>
          <w:lang w:eastAsia="en-US"/>
        </w:rPr>
        <w:t>, zapůjčením Slovanské epopeje do Japonska a znovuotevřením Uměleckoprůmyslového muzea.  Rok 2018  pak bude „rokem osmiček“</w:t>
      </w:r>
      <w:r w:rsidR="00B7014D">
        <w:rPr>
          <w:rFonts w:ascii="Calibri" w:eastAsia="Calibri" w:hAnsi="Calibri"/>
          <w:sz w:val="22"/>
          <w:szCs w:val="22"/>
          <w:lang w:eastAsia="en-US"/>
        </w:rPr>
        <w:t>, zaměřeným na českou historii a politiku</w:t>
      </w:r>
      <w:r w:rsidR="009F4419">
        <w:rPr>
          <w:rFonts w:ascii="Calibri" w:eastAsia="Calibri" w:hAnsi="Calibri"/>
          <w:sz w:val="22"/>
          <w:szCs w:val="22"/>
          <w:lang w:eastAsia="en-US"/>
        </w:rPr>
        <w:t>. Probíhají jednání s Knihovnou Václava Hav</w:t>
      </w:r>
      <w:r w:rsidR="00267238">
        <w:rPr>
          <w:rFonts w:ascii="Calibri" w:eastAsia="Calibri" w:hAnsi="Calibri"/>
          <w:sz w:val="22"/>
          <w:szCs w:val="22"/>
          <w:lang w:eastAsia="en-US"/>
        </w:rPr>
        <w:t>la o realizaci společného exkluz</w:t>
      </w:r>
      <w:r w:rsidR="009F4419">
        <w:rPr>
          <w:rFonts w:ascii="Calibri" w:eastAsia="Calibri" w:hAnsi="Calibri"/>
          <w:sz w:val="22"/>
          <w:szCs w:val="22"/>
          <w:lang w:eastAsia="en-US"/>
        </w:rPr>
        <w:t>ivního programu „Po stopách Václava Havla v Praze“, který bude určen především americké klientele.</w:t>
      </w:r>
    </w:p>
    <w:p w:rsidR="009411DA" w:rsidRDefault="009411DA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 tomuto bodu doplnil předseda informace </w:t>
      </w:r>
    </w:p>
    <w:p w:rsidR="009411DA" w:rsidRDefault="009411DA" w:rsidP="00FB38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411DA">
        <w:rPr>
          <w:rFonts w:ascii="Calibri" w:eastAsia="Calibri" w:hAnsi="Calibri"/>
          <w:sz w:val="22"/>
          <w:szCs w:val="22"/>
          <w:lang w:eastAsia="en-US"/>
        </w:rPr>
        <w:t xml:space="preserve">o jednání s představiteli letiště – o zavedení pravidelné linky </w:t>
      </w:r>
      <w:r w:rsidR="00AC2B8B">
        <w:rPr>
          <w:rFonts w:ascii="Calibri" w:eastAsia="Calibri" w:hAnsi="Calibri"/>
          <w:sz w:val="22"/>
          <w:szCs w:val="22"/>
          <w:lang w:eastAsia="en-US"/>
        </w:rPr>
        <w:t xml:space="preserve"> letecké společnosti Hainan </w:t>
      </w:r>
      <w:r w:rsidRPr="009411DA">
        <w:rPr>
          <w:rFonts w:ascii="Calibri" w:eastAsia="Calibri" w:hAnsi="Calibri"/>
          <w:sz w:val="22"/>
          <w:szCs w:val="22"/>
          <w:lang w:eastAsia="en-US"/>
        </w:rPr>
        <w:t>Praha – Peking (3x týdně),</w:t>
      </w:r>
      <w:r w:rsidR="00412874">
        <w:rPr>
          <w:rFonts w:ascii="Calibri" w:eastAsia="Calibri" w:hAnsi="Calibri"/>
          <w:sz w:val="22"/>
          <w:szCs w:val="22"/>
          <w:lang w:eastAsia="en-US"/>
        </w:rPr>
        <w:t xml:space="preserve"> a o</w:t>
      </w:r>
      <w:r w:rsidRPr="009411DA">
        <w:rPr>
          <w:rFonts w:ascii="Calibri" w:eastAsia="Calibri" w:hAnsi="Calibri"/>
          <w:sz w:val="22"/>
          <w:szCs w:val="22"/>
          <w:lang w:eastAsia="en-US"/>
        </w:rPr>
        <w:t xml:space="preserve"> možném rozšíření spojení s Čínou o další linku, pravděpodobně Praha </w:t>
      </w:r>
      <w:r>
        <w:rPr>
          <w:rFonts w:ascii="Calibri" w:eastAsia="Calibri" w:hAnsi="Calibri"/>
          <w:sz w:val="22"/>
          <w:szCs w:val="22"/>
          <w:lang w:eastAsia="en-US"/>
        </w:rPr>
        <w:t>–</w:t>
      </w:r>
      <w:r w:rsidRPr="009411DA">
        <w:rPr>
          <w:rFonts w:ascii="Calibri" w:eastAsia="Calibri" w:hAnsi="Calibri"/>
          <w:sz w:val="22"/>
          <w:szCs w:val="22"/>
          <w:lang w:eastAsia="en-US"/>
        </w:rPr>
        <w:t>Šanghaj</w:t>
      </w:r>
    </w:p>
    <w:p w:rsidR="009411DA" w:rsidRDefault="009411DA" w:rsidP="00FB38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dohodě s DP ohledně zřetelného značení autobusů, spojujících Veleslavín s letištěm</w:t>
      </w:r>
    </w:p>
    <w:p w:rsidR="009411DA" w:rsidRDefault="009411DA" w:rsidP="00FB38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plánovaných zápůjčkách</w:t>
      </w:r>
      <w:r w:rsidR="00942A3A">
        <w:rPr>
          <w:rFonts w:ascii="Calibri" w:eastAsia="Calibri" w:hAnsi="Calibri"/>
          <w:sz w:val="22"/>
          <w:szCs w:val="22"/>
          <w:lang w:eastAsia="en-US"/>
        </w:rPr>
        <w:t xml:space="preserve"> Muchovy Slovanské epopeje do  t</w:t>
      </w:r>
      <w:r w:rsidRPr="00B42453">
        <w:rPr>
          <w:rFonts w:ascii="Calibri" w:eastAsia="Calibri" w:hAnsi="Calibri"/>
          <w:sz w:val="22"/>
          <w:szCs w:val="22"/>
          <w:lang w:eastAsia="en-US"/>
        </w:rPr>
        <w:t>řech asijských zemí –Japonska, Číny a Koreje</w:t>
      </w:r>
      <w:r w:rsidR="00AF5077" w:rsidRPr="00B42453">
        <w:rPr>
          <w:rFonts w:ascii="Calibri" w:eastAsia="Calibri" w:hAnsi="Calibri"/>
          <w:sz w:val="22"/>
          <w:szCs w:val="22"/>
          <w:lang w:eastAsia="en-US"/>
        </w:rPr>
        <w:t>, které slibují vysokou návštěvnost</w:t>
      </w:r>
    </w:p>
    <w:p w:rsidR="00B42453" w:rsidRDefault="00B42453" w:rsidP="00FB38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 plánované grantové podpoře zahraničních filmových štábů, zejména podmínce, že pražské kulisy, </w:t>
      </w:r>
      <w:r w:rsidR="00A90609">
        <w:rPr>
          <w:rFonts w:ascii="Calibri" w:eastAsia="Calibri" w:hAnsi="Calibri"/>
          <w:sz w:val="22"/>
          <w:szCs w:val="22"/>
          <w:lang w:eastAsia="en-US"/>
        </w:rPr>
        <w:t>ve kterých se bude natáčet, musejí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 být ve filmu prezentovány skutečně jako Praha</w:t>
      </w:r>
    </w:p>
    <w:p w:rsidR="00EE2870" w:rsidRDefault="00EE2870" w:rsidP="00FB38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 plánu představit na webu PCT krátké filmové prezentace, zobrazující  další místa v Praze (pro představu byl promítnut krátký film o Vyšehradu)</w:t>
      </w:r>
    </w:p>
    <w:p w:rsidR="006300BB" w:rsidRPr="001753AD" w:rsidRDefault="00E4685D" w:rsidP="001753AD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o oslavách výročí narození Karla IV., které </w:t>
      </w:r>
      <w:r w:rsidR="00EC4D28">
        <w:rPr>
          <w:rFonts w:ascii="Calibri" w:eastAsia="Calibri" w:hAnsi="Calibri"/>
          <w:sz w:val="22"/>
          <w:szCs w:val="22"/>
          <w:lang w:eastAsia="en-US"/>
        </w:rPr>
        <w:t>započnou 28</w:t>
      </w:r>
      <w:r w:rsidR="00AD0C30">
        <w:rPr>
          <w:rFonts w:ascii="Calibri" w:eastAsia="Calibri" w:hAnsi="Calibri"/>
          <w:sz w:val="22"/>
          <w:szCs w:val="22"/>
          <w:lang w:eastAsia="en-US"/>
        </w:rPr>
        <w:t>.</w:t>
      </w:r>
      <w:r w:rsidR="00EC4D28" w:rsidRPr="001753AD">
        <w:rPr>
          <w:rFonts w:ascii="Calibri" w:eastAsia="Calibri" w:hAnsi="Calibri"/>
          <w:sz w:val="22"/>
          <w:szCs w:val="22"/>
          <w:lang w:eastAsia="en-US"/>
        </w:rPr>
        <w:t xml:space="preserve"> listopadu v den jeho úmrtí</w:t>
      </w:r>
      <w:r w:rsidR="007B6482" w:rsidRPr="001753AD">
        <w:rPr>
          <w:rFonts w:ascii="Calibri" w:eastAsia="Calibri" w:hAnsi="Calibri"/>
          <w:sz w:val="22"/>
          <w:szCs w:val="22"/>
          <w:lang w:eastAsia="en-US"/>
        </w:rPr>
        <w:t>,</w:t>
      </w:r>
      <w:r w:rsidR="009809A4" w:rsidRPr="001753AD">
        <w:rPr>
          <w:rFonts w:ascii="Calibri" w:eastAsia="Calibri" w:hAnsi="Calibri"/>
          <w:sz w:val="22"/>
          <w:szCs w:val="22"/>
          <w:lang w:eastAsia="en-US"/>
        </w:rPr>
        <w:t xml:space="preserve"> a b</w:t>
      </w:r>
      <w:r w:rsidR="006300BB" w:rsidRPr="001753AD">
        <w:rPr>
          <w:rFonts w:ascii="Calibri" w:eastAsia="Calibri" w:hAnsi="Calibri"/>
          <w:sz w:val="22"/>
          <w:szCs w:val="22"/>
          <w:lang w:eastAsia="en-US"/>
        </w:rPr>
        <w:t>udou probíhat na několika místech, hlavní expozice bude v Domě U Zlatého prstenu, kde bude zřízeno infocentrum a interaktivní muzeum</w:t>
      </w:r>
    </w:p>
    <w:p w:rsidR="00155335" w:rsidRDefault="00155335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Po doplňujících informacích předsedy proběhla diskuse.  Dr. Maurer podotkl, že by bylo dobré nezaměřovat gastronomickou část karlovských oslav jen na víno, ale na celou dobovou gastronomii a nabídl odbornou pomoc. Rovněž informoval, že </w:t>
      </w:r>
      <w:r w:rsidR="00762AF9">
        <w:rPr>
          <w:rFonts w:ascii="Calibri" w:eastAsia="Calibri" w:hAnsi="Calibri"/>
          <w:sz w:val="22"/>
          <w:szCs w:val="22"/>
          <w:lang w:eastAsia="en-US"/>
        </w:rPr>
        <w:t>v květnu</w:t>
      </w:r>
      <w:r>
        <w:rPr>
          <w:rFonts w:ascii="Calibri" w:eastAsia="Calibri" w:hAnsi="Calibri"/>
          <w:sz w:val="22"/>
          <w:szCs w:val="22"/>
          <w:lang w:eastAsia="en-US"/>
        </w:rPr>
        <w:t xml:space="preserve"> 2016 proběhne na Pražském hradě  10. ročník prestižního Prague Food Festiva</w:t>
      </w:r>
      <w:r w:rsidR="00B7014D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>u, jehož je organizátorem, a nabídl, že by si Praha mohla v rámci festivalu zřídit stánek s nabídkou právě „karlovské gastronomie“.</w:t>
      </w:r>
      <w:r w:rsidR="00C4154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142C7">
        <w:rPr>
          <w:rFonts w:ascii="Calibri" w:eastAsia="Calibri" w:hAnsi="Calibri"/>
          <w:sz w:val="22"/>
          <w:szCs w:val="22"/>
          <w:lang w:eastAsia="en-US"/>
        </w:rPr>
        <w:t xml:space="preserve"> Jako negati</w:t>
      </w:r>
      <w:r w:rsidR="00063F02">
        <w:rPr>
          <w:rFonts w:ascii="Calibri" w:eastAsia="Calibri" w:hAnsi="Calibri"/>
          <w:sz w:val="22"/>
          <w:szCs w:val="22"/>
          <w:lang w:eastAsia="en-US"/>
        </w:rPr>
        <w:t>vum marketingového plánu vidí  výběr</w:t>
      </w:r>
      <w:r w:rsidR="001142C7">
        <w:rPr>
          <w:rFonts w:ascii="Calibri" w:eastAsia="Calibri" w:hAnsi="Calibri"/>
          <w:sz w:val="22"/>
          <w:szCs w:val="22"/>
          <w:lang w:eastAsia="en-US"/>
        </w:rPr>
        <w:t xml:space="preserve"> partnerských projektů na straně 25, z nichž většina je hudební</w:t>
      </w:r>
      <w:r w:rsidR="00063F02">
        <w:rPr>
          <w:rFonts w:ascii="Calibri" w:eastAsia="Calibri" w:hAnsi="Calibri"/>
          <w:sz w:val="22"/>
          <w:szCs w:val="22"/>
          <w:lang w:eastAsia="en-US"/>
        </w:rPr>
        <w:t>ch</w:t>
      </w:r>
      <w:r w:rsidR="001142C7">
        <w:rPr>
          <w:rFonts w:ascii="Calibri" w:eastAsia="Calibri" w:hAnsi="Calibri"/>
          <w:sz w:val="22"/>
          <w:szCs w:val="22"/>
          <w:lang w:eastAsia="en-US"/>
        </w:rPr>
        <w:t>. Navrhl k zařazení mezi tyto projekty gastronomický Prague Food Festival.</w:t>
      </w:r>
    </w:p>
    <w:p w:rsidR="00233B18" w:rsidRDefault="00233B18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 tomu předseda upřesnil, že se jedná jen o předběžný návrh. Definitivních je jen pět projektů na str. 24.</w:t>
      </w:r>
      <w:r w:rsidR="0048369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0B346F" w:rsidRDefault="000B346F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Dr. Dolejš informoval, že vedle zvýšení statistických údajů o počtu hostů a přenocování se také zvýšily ceny hotelů, což je pozitivní </w:t>
      </w:r>
      <w:r w:rsidR="001B2B55">
        <w:rPr>
          <w:rFonts w:ascii="Calibri" w:eastAsia="Calibri" w:hAnsi="Calibri"/>
          <w:sz w:val="22"/>
          <w:szCs w:val="22"/>
          <w:lang w:eastAsia="en-US"/>
        </w:rPr>
        <w:t>jev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7C1182">
        <w:rPr>
          <w:rFonts w:ascii="Calibri" w:eastAsia="Calibri" w:hAnsi="Calibri"/>
          <w:sz w:val="22"/>
          <w:szCs w:val="22"/>
          <w:lang w:eastAsia="en-US"/>
        </w:rPr>
        <w:t xml:space="preserve"> Pan Adámek doplnil, že přesto byly především v srpnu téměř plně obsazeny 4 a 5* hotely.</w:t>
      </w:r>
    </w:p>
    <w:p w:rsidR="000B346F" w:rsidRDefault="000B346F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AB5C20">
        <w:rPr>
          <w:rFonts w:ascii="Calibri" w:eastAsia="Calibri" w:hAnsi="Calibri"/>
          <w:sz w:val="22"/>
          <w:szCs w:val="22"/>
          <w:lang w:eastAsia="en-US"/>
        </w:rPr>
        <w:t>informova</w:t>
      </w:r>
      <w:r>
        <w:rPr>
          <w:rFonts w:ascii="Calibri" w:eastAsia="Calibri" w:hAnsi="Calibri"/>
          <w:sz w:val="22"/>
          <w:szCs w:val="22"/>
          <w:lang w:eastAsia="en-US"/>
        </w:rPr>
        <w:t>l, že se uvažuje o změně systému poplatků za ubytování tak, aby jejich výběr byl co nejefektivnější vzhledem k tomu, že cestovní ruch v Praze je financován právě z části vybraných poplatků.</w:t>
      </w:r>
      <w:r w:rsidR="009950B8">
        <w:rPr>
          <w:rFonts w:ascii="Calibri" w:eastAsia="Calibri" w:hAnsi="Calibri"/>
          <w:sz w:val="22"/>
          <w:szCs w:val="22"/>
          <w:lang w:eastAsia="en-US"/>
        </w:rPr>
        <w:t xml:space="preserve"> Pan Adámek by k této problematice uvítal diskusi.</w:t>
      </w:r>
    </w:p>
    <w:p w:rsidR="00517B4B" w:rsidRDefault="00517B4B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Dolejš navrhl zařadit mezi jazykové mutace pr</w:t>
      </w:r>
      <w:r w:rsidR="001B2B55">
        <w:rPr>
          <w:rFonts w:ascii="Calibri" w:eastAsia="Calibri" w:hAnsi="Calibri"/>
          <w:sz w:val="22"/>
          <w:szCs w:val="22"/>
          <w:lang w:eastAsia="en-US"/>
        </w:rPr>
        <w:t xml:space="preserve">o superlight verzi webu PCT </w:t>
      </w:r>
      <w:r w:rsidR="00786306">
        <w:rPr>
          <w:rFonts w:ascii="Calibri" w:eastAsia="Calibri" w:hAnsi="Calibri"/>
          <w:sz w:val="22"/>
          <w:szCs w:val="22"/>
          <w:lang w:eastAsia="en-US"/>
        </w:rPr>
        <w:t xml:space="preserve"> hindštinu vzhledem k tomu, že v Indii </w:t>
      </w:r>
      <w:r w:rsidR="003E201C">
        <w:rPr>
          <w:rFonts w:ascii="Calibri" w:eastAsia="Calibri" w:hAnsi="Calibri"/>
          <w:sz w:val="22"/>
          <w:szCs w:val="22"/>
          <w:lang w:eastAsia="en-US"/>
        </w:rPr>
        <w:t>má jméno Prahy stoupající prestiž.</w:t>
      </w:r>
    </w:p>
    <w:p w:rsidR="00F13E59" w:rsidRDefault="00A00386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Adámek pochválil nové V</w:t>
      </w:r>
      <w:r w:rsidR="004969F9">
        <w:rPr>
          <w:rFonts w:ascii="Calibri" w:eastAsia="Calibri" w:hAnsi="Calibri"/>
          <w:sz w:val="22"/>
          <w:szCs w:val="22"/>
          <w:lang w:eastAsia="en-US"/>
        </w:rPr>
        <w:t>isitor centre PCT, ocenil jeho evropský standard ve vybavení i službách. Dále konstatoval, že , má-li se cestovní ruch rozprostřít i do oblastí mimo centrum, je nezbytné v nich mít co nabídnout.</w:t>
      </w:r>
      <w:r w:rsidR="00F13E59">
        <w:rPr>
          <w:rFonts w:ascii="Calibri" w:eastAsia="Calibri" w:hAnsi="Calibri"/>
          <w:sz w:val="22"/>
          <w:szCs w:val="22"/>
          <w:lang w:eastAsia="en-US"/>
        </w:rPr>
        <w:t xml:space="preserve"> Jako</w:t>
      </w:r>
      <w:r w:rsidR="009C0333">
        <w:rPr>
          <w:rFonts w:ascii="Calibri" w:eastAsia="Calibri" w:hAnsi="Calibri"/>
          <w:sz w:val="22"/>
          <w:szCs w:val="22"/>
          <w:lang w:eastAsia="en-US"/>
        </w:rPr>
        <w:t xml:space="preserve"> dobrý</w:t>
      </w:r>
      <w:r w:rsidR="00F13E59">
        <w:rPr>
          <w:rFonts w:ascii="Calibri" w:eastAsia="Calibri" w:hAnsi="Calibri"/>
          <w:sz w:val="22"/>
          <w:szCs w:val="22"/>
          <w:lang w:eastAsia="en-US"/>
        </w:rPr>
        <w:t xml:space="preserve"> příklad uvedl  Centrum současného umění DOX v Holešovicích. </w:t>
      </w:r>
    </w:p>
    <w:p w:rsidR="00F13E59" w:rsidRDefault="00F13E59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uvedl, že do marketingového plánu budou zapracovány připomínky dr. Maurera</w:t>
      </w:r>
      <w:r w:rsidR="00190E5B">
        <w:rPr>
          <w:rFonts w:ascii="Calibri" w:eastAsia="Calibri" w:hAnsi="Calibri"/>
          <w:sz w:val="22"/>
          <w:szCs w:val="22"/>
          <w:lang w:eastAsia="en-US"/>
        </w:rPr>
        <w:t xml:space="preserve"> o rozšíření podporovaných akcí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dr. Dolejše</w:t>
      </w:r>
      <w:r w:rsidR="00190E5B">
        <w:rPr>
          <w:rFonts w:ascii="Calibri" w:eastAsia="Calibri" w:hAnsi="Calibri"/>
          <w:sz w:val="22"/>
          <w:szCs w:val="22"/>
          <w:lang w:eastAsia="en-US"/>
        </w:rPr>
        <w:t xml:space="preserve"> o zařazení hindštiny do jazykových mutací pro superlight verzi webu PCT</w:t>
      </w:r>
      <w:r>
        <w:rPr>
          <w:rFonts w:ascii="Calibri" w:eastAsia="Calibri" w:hAnsi="Calibri"/>
          <w:sz w:val="22"/>
          <w:szCs w:val="22"/>
          <w:lang w:eastAsia="en-US"/>
        </w:rPr>
        <w:t>. Tím  byla ukončena diskuse k bodu 2) a bylo přistoupeno k hlasování o  usnesení s tímto výsledkem:</w:t>
      </w:r>
    </w:p>
    <w:p w:rsidR="00F13E59" w:rsidRDefault="00F13E59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Pro:    9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Proti:    0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Zdržel se:   0</w:t>
      </w:r>
    </w:p>
    <w:p w:rsidR="00215051" w:rsidRDefault="00F13E59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Komise přijala usnesení, kterým schválila předložený marketingový plán PCT na rok 2016 s tím, že do něj budou zapracovány návrhy dr. Maurera a dr. Dolejše.</w:t>
      </w:r>
    </w:p>
    <w:p w:rsidR="008F6377" w:rsidRDefault="00215051" w:rsidP="00FB3816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3. Informace k námětům účastníků Komise, týkajícím se cestovního ruchu v Praze    </w:t>
      </w:r>
    </w:p>
    <w:p w:rsidR="005F5829" w:rsidRDefault="008F6377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Informace k tomuto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bodu poda</w:t>
      </w:r>
      <w:r w:rsidRPr="008F6377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>a</w:t>
      </w:r>
      <w:r w:rsidRPr="008F6377">
        <w:rPr>
          <w:rFonts w:ascii="Calibri" w:eastAsia="Calibri" w:hAnsi="Calibri"/>
          <w:sz w:val="22"/>
          <w:szCs w:val="22"/>
          <w:lang w:eastAsia="en-US"/>
        </w:rPr>
        <w:t xml:space="preserve"> dr. Hudcová.</w:t>
      </w:r>
      <w:r w:rsidR="00F82CC3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F82CC3" w:rsidRPr="00F82CC3">
        <w:rPr>
          <w:rFonts w:ascii="Calibri" w:eastAsia="Calibri" w:hAnsi="Calibri"/>
          <w:sz w:val="22"/>
          <w:szCs w:val="22"/>
          <w:lang w:eastAsia="en-US"/>
        </w:rPr>
        <w:t>Uvedla, že náměty OZV obdrželo od 4 členů Komise – dr. Maurera, dr. Dolejše, Ing. Johna a pana Dvořáka.</w:t>
      </w:r>
      <w:r w:rsidR="008E670F">
        <w:rPr>
          <w:rFonts w:ascii="Calibri" w:eastAsia="Calibri" w:hAnsi="Calibri"/>
          <w:sz w:val="22"/>
          <w:szCs w:val="22"/>
          <w:lang w:eastAsia="en-US"/>
        </w:rPr>
        <w:t xml:space="preserve">  Po roztřídění OZV vytvořilo kategorie – informace k vzneseným požadavkům (informace o tom, v jakém stádiu je řešení těchto požadavků), specifické požadavky z jednotlivých profesních okruhů a relevantní témata </w:t>
      </w:r>
      <w:r w:rsidR="008E670F">
        <w:rPr>
          <w:rFonts w:ascii="Calibri" w:eastAsia="Calibri" w:hAnsi="Calibri"/>
          <w:sz w:val="22"/>
          <w:szCs w:val="22"/>
          <w:lang w:eastAsia="en-US"/>
        </w:rPr>
        <w:lastRenderedPageBreak/>
        <w:t>k projednání. Materiál s názvem „Náměty pro jednání Komise RHMP pro rozvoj cestovního ruchu“ je zpracován písemně a bude členům Komise</w:t>
      </w:r>
      <w:r w:rsidR="00060213">
        <w:rPr>
          <w:rFonts w:ascii="Calibri" w:eastAsia="Calibri" w:hAnsi="Calibri"/>
          <w:sz w:val="22"/>
          <w:szCs w:val="22"/>
          <w:lang w:eastAsia="en-US"/>
        </w:rPr>
        <w:t xml:space="preserve"> rozeslán</w:t>
      </w:r>
      <w:r w:rsidR="008E670F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54F3B" w:rsidRDefault="00854F3B" w:rsidP="00FB3816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4. Různé    </w:t>
      </w:r>
    </w:p>
    <w:p w:rsidR="00B1376D" w:rsidRDefault="00854F3B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54F3B">
        <w:rPr>
          <w:rFonts w:ascii="Calibri" w:eastAsia="Calibri" w:hAnsi="Calibri"/>
          <w:sz w:val="22"/>
          <w:szCs w:val="22"/>
          <w:lang w:eastAsia="en-US"/>
        </w:rPr>
        <w:t>Místopředseda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854F3B">
        <w:rPr>
          <w:rFonts w:ascii="Calibri" w:eastAsia="Calibri" w:hAnsi="Calibri"/>
          <w:sz w:val="22"/>
          <w:szCs w:val="22"/>
          <w:lang w:eastAsia="en-US"/>
        </w:rPr>
        <w:t>se vrátil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k problematice podpory filmových štábů městem. Namítl, že státní podpora je v této oblasti srovnatelná s jinými evropskými </w:t>
      </w:r>
      <w:r w:rsidR="00470EE2">
        <w:rPr>
          <w:rFonts w:ascii="Calibri" w:eastAsia="Calibri" w:hAnsi="Calibri"/>
          <w:sz w:val="22"/>
          <w:szCs w:val="22"/>
          <w:lang w:eastAsia="en-US"/>
        </w:rPr>
        <w:t>zeměmi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přesto chce Praha přispět ještě další podporou. Předseda vysvětlil, že státní podpora slouží k tomu, aby toto průmyslové odvětví  vůbec do republiky přilákala, podpora Prahy pak má filmaře přesvědčit, aby filmovali v Praze a tím zajistili její propagaci v zahraničí.  Aby tato podpora ze strany města splnila svůj účel, </w:t>
      </w:r>
      <w:r w:rsidR="00FE3591">
        <w:rPr>
          <w:rFonts w:ascii="Calibri" w:eastAsia="Calibri" w:hAnsi="Calibri"/>
          <w:sz w:val="22"/>
          <w:szCs w:val="22"/>
          <w:lang w:eastAsia="en-US"/>
        </w:rPr>
        <w:t>byla stanovena podmínka</w:t>
      </w:r>
      <w:r>
        <w:rPr>
          <w:rFonts w:ascii="Calibri" w:eastAsia="Calibri" w:hAnsi="Calibri"/>
          <w:sz w:val="22"/>
          <w:szCs w:val="22"/>
          <w:lang w:eastAsia="en-US"/>
        </w:rPr>
        <w:t xml:space="preserve">, že </w:t>
      </w:r>
      <w:r w:rsidR="00B1376D">
        <w:rPr>
          <w:rFonts w:ascii="Calibri" w:eastAsia="Calibri" w:hAnsi="Calibri"/>
          <w:sz w:val="22"/>
          <w:szCs w:val="22"/>
          <w:lang w:eastAsia="en-US"/>
        </w:rPr>
        <w:t xml:space="preserve">pražské reálie budou prezentovány skutečně jako pražské. Nesmí dojít k tomu, že budou pouze využity a ve filmu vydávány za jiné místo. Podpora zahraničním filmovým štábům bude poskytována formou grantů, pro které město počítá s vyčleněním 10 milionů korun. Mgr. Cipro doplnil informaci, že žádosti o tyto granty bude posuzovat odborná komise. </w:t>
      </w:r>
    </w:p>
    <w:p w:rsidR="0042098E" w:rsidRDefault="00854F3B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F5829">
        <w:rPr>
          <w:rFonts w:ascii="Calibri" w:eastAsia="Calibri" w:hAnsi="Calibri"/>
          <w:sz w:val="22"/>
          <w:szCs w:val="22"/>
          <w:lang w:eastAsia="en-US"/>
        </w:rPr>
        <w:t xml:space="preserve">V následující </w:t>
      </w:r>
      <w:r w:rsidR="0042098E">
        <w:rPr>
          <w:rFonts w:ascii="Calibri" w:eastAsia="Calibri" w:hAnsi="Calibri"/>
          <w:sz w:val="22"/>
          <w:szCs w:val="22"/>
          <w:lang w:eastAsia="en-US"/>
        </w:rPr>
        <w:t>diskusi někteří členové doplnili</w:t>
      </w:r>
      <w:r w:rsidR="005F5829">
        <w:rPr>
          <w:rFonts w:ascii="Calibri" w:eastAsia="Calibri" w:hAnsi="Calibri"/>
          <w:sz w:val="22"/>
          <w:szCs w:val="22"/>
          <w:lang w:eastAsia="en-US"/>
        </w:rPr>
        <w:t xml:space="preserve"> další témata k </w:t>
      </w:r>
      <w:r>
        <w:rPr>
          <w:rFonts w:ascii="Calibri" w:eastAsia="Calibri" w:hAnsi="Calibri"/>
          <w:sz w:val="22"/>
          <w:szCs w:val="22"/>
          <w:lang w:eastAsia="en-US"/>
        </w:rPr>
        <w:t>jednání</w:t>
      </w:r>
      <w:r w:rsidR="005F5829">
        <w:rPr>
          <w:rFonts w:ascii="Calibri" w:eastAsia="Calibri" w:hAnsi="Calibri"/>
          <w:sz w:val="22"/>
          <w:szCs w:val="22"/>
          <w:lang w:eastAsia="en-US"/>
        </w:rPr>
        <w:t xml:space="preserve">. Pan Adámek by rád projednal problematiku </w:t>
      </w:r>
      <w:r>
        <w:rPr>
          <w:rFonts w:ascii="Calibri" w:eastAsia="Calibri" w:hAnsi="Calibri"/>
          <w:sz w:val="22"/>
          <w:szCs w:val="22"/>
          <w:lang w:eastAsia="en-US"/>
        </w:rPr>
        <w:t>jízdních kol v Praze resp. možnost jejich zapůjčení či pronájmu.</w:t>
      </w:r>
      <w:r w:rsidR="00215051" w:rsidRPr="00F82C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2098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2098E" w:rsidRDefault="0042098E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Místopředseda upozornil na problémy s vozítky segway a na nutnost i snahu Prahy tento problém řešit.</w:t>
      </w:r>
      <w:r w:rsidR="0045154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0569F" w:rsidRDefault="0020569F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Oršoš se vrátil k motivaci turistů k opakované návštěvě města. Pokud je Praha chce</w:t>
      </w:r>
      <w:r w:rsidR="00D976FA">
        <w:rPr>
          <w:rFonts w:ascii="Calibri" w:eastAsia="Calibri" w:hAnsi="Calibri"/>
          <w:sz w:val="22"/>
          <w:szCs w:val="22"/>
          <w:lang w:eastAsia="en-US"/>
        </w:rPr>
        <w:t xml:space="preserve"> skutečně motivovat, musí jim nabídn</w:t>
      </w:r>
      <w:r w:rsidR="00ED35BE">
        <w:rPr>
          <w:rFonts w:ascii="Calibri" w:eastAsia="Calibri" w:hAnsi="Calibri"/>
          <w:sz w:val="22"/>
          <w:szCs w:val="22"/>
          <w:lang w:eastAsia="en-US"/>
        </w:rPr>
        <w:t>out důvod – ten vidí v realizaci</w:t>
      </w:r>
      <w:r w:rsidR="00D976FA">
        <w:rPr>
          <w:rFonts w:ascii="Calibri" w:eastAsia="Calibri" w:hAnsi="Calibri"/>
          <w:sz w:val="22"/>
          <w:szCs w:val="22"/>
          <w:lang w:eastAsia="en-US"/>
        </w:rPr>
        <w:t xml:space="preserve"> nějaké velké akce, např. významné výstavy. Předseda souhlasil, ale podotkl, že </w:t>
      </w:r>
      <w:r w:rsidR="00ED35BE">
        <w:rPr>
          <w:rFonts w:ascii="Calibri" w:eastAsia="Calibri" w:hAnsi="Calibri"/>
          <w:sz w:val="22"/>
          <w:szCs w:val="22"/>
          <w:lang w:eastAsia="en-US"/>
        </w:rPr>
        <w:t>velké</w:t>
      </w:r>
      <w:r w:rsidR="00D976FA">
        <w:rPr>
          <w:rFonts w:ascii="Calibri" w:eastAsia="Calibri" w:hAnsi="Calibri"/>
          <w:sz w:val="22"/>
          <w:szCs w:val="22"/>
          <w:lang w:eastAsia="en-US"/>
        </w:rPr>
        <w:t xml:space="preserve"> významné </w:t>
      </w:r>
      <w:r w:rsidR="00ED35BE">
        <w:rPr>
          <w:rFonts w:ascii="Calibri" w:eastAsia="Calibri" w:hAnsi="Calibri"/>
          <w:sz w:val="22"/>
          <w:szCs w:val="22"/>
          <w:lang w:eastAsia="en-US"/>
        </w:rPr>
        <w:t>výstavy</w:t>
      </w:r>
      <w:r w:rsidR="00D976FA">
        <w:rPr>
          <w:rFonts w:ascii="Calibri" w:eastAsia="Calibri" w:hAnsi="Calibri"/>
          <w:sz w:val="22"/>
          <w:szCs w:val="22"/>
          <w:lang w:eastAsia="en-US"/>
        </w:rPr>
        <w:t xml:space="preserve"> jsou vždy velmi nákladné.</w:t>
      </w:r>
      <w:r w:rsidR="00C6464F">
        <w:rPr>
          <w:rFonts w:ascii="Calibri" w:eastAsia="Calibri" w:hAnsi="Calibri"/>
          <w:sz w:val="22"/>
          <w:szCs w:val="22"/>
          <w:lang w:eastAsia="en-US"/>
        </w:rPr>
        <w:t xml:space="preserve"> Je třeba učinit strategické rozhodnutí, že se jednou ročně bude  nějaká velká výstava </w:t>
      </w:r>
      <w:r w:rsidR="00ED35BE">
        <w:rPr>
          <w:rFonts w:ascii="Calibri" w:eastAsia="Calibri" w:hAnsi="Calibri"/>
          <w:sz w:val="22"/>
          <w:szCs w:val="22"/>
          <w:lang w:eastAsia="en-US"/>
        </w:rPr>
        <w:t xml:space="preserve">konat </w:t>
      </w:r>
      <w:r w:rsidR="00A00386">
        <w:rPr>
          <w:rFonts w:ascii="Calibri" w:eastAsia="Calibri" w:hAnsi="Calibri"/>
          <w:sz w:val="22"/>
          <w:szCs w:val="22"/>
          <w:lang w:eastAsia="en-US"/>
        </w:rPr>
        <w:t>a vyti</w:t>
      </w:r>
      <w:r w:rsidR="00C6464F">
        <w:rPr>
          <w:rFonts w:ascii="Calibri" w:eastAsia="Calibri" w:hAnsi="Calibri"/>
          <w:sz w:val="22"/>
          <w:szCs w:val="22"/>
          <w:lang w:eastAsia="en-US"/>
        </w:rPr>
        <w:t>povat takovou, která zaručí vysokou návštěvnost.</w:t>
      </w:r>
    </w:p>
    <w:p w:rsidR="0045154F" w:rsidRDefault="0045154F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Dvořák otevřel diskusi k problematice pražské náplavky. Má za to, že by bylo dobré toto velmi oblíbené a navštěvované místo nějakým způsobem zkultivovat, např</w:t>
      </w:r>
      <w:r w:rsidR="00E6307E">
        <w:rPr>
          <w:rFonts w:ascii="Calibri" w:eastAsia="Calibri" w:hAnsi="Calibri"/>
          <w:sz w:val="22"/>
          <w:szCs w:val="22"/>
          <w:lang w:eastAsia="en-US"/>
        </w:rPr>
        <w:t>. nabídnout k využití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podnikatelům.</w:t>
      </w:r>
      <w:r w:rsidR="00A26827">
        <w:rPr>
          <w:rFonts w:ascii="Calibri" w:eastAsia="Calibri" w:hAnsi="Calibri"/>
          <w:sz w:val="22"/>
          <w:szCs w:val="22"/>
          <w:lang w:eastAsia="en-US"/>
        </w:rPr>
        <w:t xml:space="preserve"> Předseda reagoval, že na toto téma probíhá diskuse v Radě hl. m.Prahy. Město si je vědomé, že část náplavky mezi Mánesem a Vyšehradem je předimenzovaná, naproti tomu smíchovská část zůstává poměrně nevyužitá. Pan Oršoš doplnil</w:t>
      </w:r>
      <w:r w:rsidR="00BB7B77">
        <w:rPr>
          <w:rFonts w:ascii="Calibri" w:eastAsia="Calibri" w:hAnsi="Calibri"/>
          <w:sz w:val="22"/>
          <w:szCs w:val="22"/>
          <w:lang w:eastAsia="en-US"/>
        </w:rPr>
        <w:t>,</w:t>
      </w:r>
      <w:r w:rsidR="00A26827">
        <w:rPr>
          <w:rFonts w:ascii="Calibri" w:eastAsia="Calibri" w:hAnsi="Calibri"/>
          <w:sz w:val="22"/>
          <w:szCs w:val="22"/>
          <w:lang w:eastAsia="en-US"/>
        </w:rPr>
        <w:t xml:space="preserve"> že na smích</w:t>
      </w:r>
      <w:r w:rsidR="00E41EF1">
        <w:rPr>
          <w:rFonts w:ascii="Calibri" w:eastAsia="Calibri" w:hAnsi="Calibri"/>
          <w:sz w:val="22"/>
          <w:szCs w:val="22"/>
          <w:lang w:eastAsia="en-US"/>
        </w:rPr>
        <w:t xml:space="preserve">ovské straně pravidelně pořádá </w:t>
      </w:r>
      <w:r w:rsidR="00A26827">
        <w:rPr>
          <w:rFonts w:ascii="Calibri" w:eastAsia="Calibri" w:hAnsi="Calibri"/>
          <w:sz w:val="22"/>
          <w:szCs w:val="22"/>
          <w:lang w:eastAsia="en-US"/>
        </w:rPr>
        <w:t xml:space="preserve"> festivaly, ale jedná se prakticky jen o jednorázové akce.</w:t>
      </w:r>
      <w:r w:rsidR="001A1545">
        <w:rPr>
          <w:rFonts w:ascii="Calibri" w:eastAsia="Calibri" w:hAnsi="Calibri"/>
          <w:sz w:val="22"/>
          <w:szCs w:val="22"/>
          <w:lang w:eastAsia="en-US"/>
        </w:rPr>
        <w:t xml:space="preserve"> Tato strana náplavky je špatně přístupná.</w:t>
      </w:r>
    </w:p>
    <w:p w:rsidR="00B3362C" w:rsidRDefault="00B3362C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Další diskuse se </w:t>
      </w:r>
      <w:r w:rsidRPr="009F1D58">
        <w:rPr>
          <w:rFonts w:ascii="Calibri" w:eastAsia="Calibri" w:hAnsi="Calibri"/>
          <w:sz w:val="22"/>
          <w:szCs w:val="22"/>
          <w:lang w:eastAsia="en-US"/>
        </w:rPr>
        <w:t>týkala merchandisingu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AC7DB1">
        <w:rPr>
          <w:rFonts w:ascii="Calibri" w:eastAsia="Calibri" w:hAnsi="Calibri"/>
          <w:sz w:val="22"/>
          <w:szCs w:val="22"/>
          <w:lang w:eastAsia="en-US"/>
        </w:rPr>
        <w:t xml:space="preserve"> Místopředseda by uvítal</w:t>
      </w:r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AC7DB1">
        <w:rPr>
          <w:rFonts w:ascii="Calibri" w:eastAsia="Calibri" w:hAnsi="Calibri"/>
          <w:sz w:val="22"/>
          <w:szCs w:val="22"/>
          <w:lang w:eastAsia="en-US"/>
        </w:rPr>
        <w:t>kdyby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Praha měla jedno téma, které by ji prezentovalo.</w:t>
      </w:r>
      <w:r w:rsidR="00837BCF">
        <w:rPr>
          <w:rFonts w:ascii="Calibri" w:eastAsia="Calibri" w:hAnsi="Calibri"/>
          <w:sz w:val="22"/>
          <w:szCs w:val="22"/>
          <w:lang w:eastAsia="en-US"/>
        </w:rPr>
        <w:t xml:space="preserve"> To by mělo být vybráno na základě výběrového řízení.  Mgr. Cipro uvedl, že výběrové řízení ji v minulosti proběhlo v PCT, ale nesplnilo očekávání.  Proto se připravuje nové.</w:t>
      </w:r>
    </w:p>
    <w:p w:rsidR="00126098" w:rsidRDefault="008D586C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Závěrečná část diskuse </w:t>
      </w:r>
      <w:r w:rsidR="003E5382">
        <w:rPr>
          <w:rFonts w:ascii="Calibri" w:eastAsia="Calibri" w:hAnsi="Calibri"/>
          <w:sz w:val="22"/>
          <w:szCs w:val="22"/>
          <w:lang w:eastAsia="en-US"/>
        </w:rPr>
        <w:t>patřila</w:t>
      </w:r>
      <w:r w:rsidR="006D4C58">
        <w:rPr>
          <w:rFonts w:ascii="Calibri" w:eastAsia="Calibri" w:hAnsi="Calibri"/>
          <w:sz w:val="22"/>
          <w:szCs w:val="22"/>
          <w:lang w:eastAsia="en-US"/>
        </w:rPr>
        <w:t xml:space="preserve"> možnosti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57773">
        <w:rPr>
          <w:rFonts w:ascii="Calibri" w:eastAsia="Calibri" w:hAnsi="Calibri"/>
          <w:sz w:val="22"/>
          <w:szCs w:val="22"/>
          <w:lang w:eastAsia="en-US"/>
        </w:rPr>
        <w:t>iniciování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D4C58">
        <w:rPr>
          <w:rFonts w:ascii="Calibri" w:eastAsia="Calibri" w:hAnsi="Calibri"/>
          <w:sz w:val="22"/>
          <w:szCs w:val="22"/>
          <w:lang w:eastAsia="en-US"/>
        </w:rPr>
        <w:t xml:space="preserve">vzniku a podpory významných eventů, případně nových atraktivních míst </w:t>
      </w:r>
      <w:r>
        <w:rPr>
          <w:rFonts w:ascii="Calibri" w:eastAsia="Calibri" w:hAnsi="Calibri"/>
          <w:sz w:val="22"/>
          <w:szCs w:val="22"/>
          <w:lang w:eastAsia="en-US"/>
        </w:rPr>
        <w:t>v</w:t>
      </w:r>
      <w:r w:rsidR="006D4C58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Praze</w:t>
      </w:r>
      <w:r w:rsidR="006D4C58">
        <w:rPr>
          <w:rFonts w:ascii="Calibri" w:eastAsia="Calibri" w:hAnsi="Calibri"/>
          <w:sz w:val="22"/>
          <w:szCs w:val="22"/>
          <w:lang w:eastAsia="en-US"/>
        </w:rPr>
        <w:t xml:space="preserve">, jako nástroje pro plošně větší rozprostření turistického ruchu a </w:t>
      </w:r>
      <w:r w:rsidR="000140E6">
        <w:rPr>
          <w:rFonts w:ascii="Calibri" w:eastAsia="Calibri" w:hAnsi="Calibri"/>
          <w:sz w:val="22"/>
          <w:szCs w:val="22"/>
          <w:lang w:eastAsia="en-US"/>
        </w:rPr>
        <w:t>motivaci pro opakované návštěvy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0140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057D2">
        <w:rPr>
          <w:rFonts w:ascii="Calibri" w:eastAsia="Calibri" w:hAnsi="Calibri"/>
          <w:sz w:val="22"/>
          <w:szCs w:val="22"/>
          <w:lang w:eastAsia="en-US"/>
        </w:rPr>
        <w:t xml:space="preserve"> Pan Adámek navrhl jako možnost vypsat výběrové říze</w:t>
      </w:r>
      <w:r w:rsidR="003E5382">
        <w:rPr>
          <w:rFonts w:ascii="Calibri" w:eastAsia="Calibri" w:hAnsi="Calibri"/>
          <w:sz w:val="22"/>
          <w:szCs w:val="22"/>
          <w:lang w:eastAsia="en-US"/>
        </w:rPr>
        <w:t>ní na „vymyšlení“ nových eventů, které by mohlo vyvolat zájem kreativních a in</w:t>
      </w:r>
      <w:r w:rsidR="003E3128">
        <w:rPr>
          <w:rFonts w:ascii="Calibri" w:eastAsia="Calibri" w:hAnsi="Calibri"/>
          <w:sz w:val="22"/>
          <w:szCs w:val="22"/>
          <w:lang w:eastAsia="en-US"/>
        </w:rPr>
        <w:t>venčních</w:t>
      </w:r>
      <w:r w:rsidR="003E5382">
        <w:rPr>
          <w:rFonts w:ascii="Calibri" w:eastAsia="Calibri" w:hAnsi="Calibri"/>
          <w:sz w:val="22"/>
          <w:szCs w:val="22"/>
          <w:lang w:eastAsia="en-US"/>
        </w:rPr>
        <w:t xml:space="preserve"> osobností.</w:t>
      </w:r>
      <w:r w:rsidR="009448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0140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44845">
        <w:rPr>
          <w:rFonts w:ascii="Calibri" w:eastAsia="Calibri" w:hAnsi="Calibri"/>
          <w:sz w:val="22"/>
          <w:szCs w:val="22"/>
          <w:lang w:eastAsia="en-US"/>
        </w:rPr>
        <w:t>Předseda vysvětlil, že město může pouze podpořit akce jiných subjektů, ale nemůže je samo vytvářet a platit. V současné době Praha formou grantů  již podporuje kolem 300 akcí.</w:t>
      </w:r>
      <w:r w:rsidR="007E5825">
        <w:rPr>
          <w:rFonts w:ascii="Calibri" w:eastAsia="Calibri" w:hAnsi="Calibri"/>
          <w:sz w:val="22"/>
          <w:szCs w:val="22"/>
          <w:lang w:eastAsia="en-US"/>
        </w:rPr>
        <w:t xml:space="preserve"> Pan Oršoš vidí úlohu města v PR podpoře a motivování.</w:t>
      </w:r>
      <w:r w:rsidR="002F42B9">
        <w:rPr>
          <w:rFonts w:ascii="Calibri" w:eastAsia="Calibri" w:hAnsi="Calibri"/>
          <w:sz w:val="22"/>
          <w:szCs w:val="22"/>
          <w:lang w:eastAsia="en-US"/>
        </w:rPr>
        <w:t xml:space="preserve"> Místopředseda doplnil, že</w:t>
      </w:r>
      <w:r w:rsidR="00F37D17">
        <w:rPr>
          <w:rFonts w:ascii="Calibri" w:eastAsia="Calibri" w:hAnsi="Calibri"/>
          <w:sz w:val="22"/>
          <w:szCs w:val="22"/>
          <w:lang w:eastAsia="en-US"/>
        </w:rPr>
        <w:t xml:space="preserve"> jd</w:t>
      </w:r>
      <w:r w:rsidR="002F42B9">
        <w:rPr>
          <w:rFonts w:ascii="Calibri" w:eastAsia="Calibri" w:hAnsi="Calibri"/>
          <w:sz w:val="22"/>
          <w:szCs w:val="22"/>
          <w:lang w:eastAsia="en-US"/>
        </w:rPr>
        <w:t>e o to</w:t>
      </w:r>
      <w:r w:rsidR="000140E6">
        <w:rPr>
          <w:rFonts w:ascii="Calibri" w:eastAsia="Calibri" w:hAnsi="Calibri"/>
          <w:sz w:val="22"/>
          <w:szCs w:val="22"/>
          <w:lang w:eastAsia="en-US"/>
        </w:rPr>
        <w:t>,</w:t>
      </w:r>
      <w:r w:rsidR="002F42B9">
        <w:rPr>
          <w:rFonts w:ascii="Calibri" w:eastAsia="Calibri" w:hAnsi="Calibri"/>
          <w:sz w:val="22"/>
          <w:szCs w:val="22"/>
          <w:lang w:eastAsia="en-US"/>
        </w:rPr>
        <w:t xml:space="preserve"> vyvolat nápady a že by mohla stačit např. proklamace typu </w:t>
      </w:r>
      <w:r w:rsidR="002F42B9">
        <w:rPr>
          <w:rFonts w:ascii="Calibri" w:eastAsia="Calibri" w:hAnsi="Calibri"/>
          <w:sz w:val="22"/>
          <w:szCs w:val="22"/>
          <w:lang w:eastAsia="en-US"/>
        </w:rPr>
        <w:lastRenderedPageBreak/>
        <w:t>„Praha hledá eventy“.</w:t>
      </w:r>
      <w:r w:rsidR="006D4C5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D303B">
        <w:rPr>
          <w:rFonts w:ascii="Calibri" w:eastAsia="Calibri" w:hAnsi="Calibri"/>
          <w:sz w:val="22"/>
          <w:szCs w:val="22"/>
          <w:lang w:eastAsia="en-US"/>
        </w:rPr>
        <w:t xml:space="preserve"> Pan Oršoš upozornil, že Praha oproti jiným městům postrádá  např. tržnici, která</w:t>
      </w:r>
      <w:r w:rsidR="00257211">
        <w:rPr>
          <w:rFonts w:ascii="Calibri" w:eastAsia="Calibri" w:hAnsi="Calibri"/>
          <w:sz w:val="22"/>
          <w:szCs w:val="22"/>
          <w:lang w:eastAsia="en-US"/>
        </w:rPr>
        <w:t xml:space="preserve"> jinde</w:t>
      </w:r>
      <w:r w:rsidR="002D303B">
        <w:rPr>
          <w:rFonts w:ascii="Calibri" w:eastAsia="Calibri" w:hAnsi="Calibri"/>
          <w:sz w:val="22"/>
          <w:szCs w:val="22"/>
          <w:lang w:eastAsia="en-US"/>
        </w:rPr>
        <w:t xml:space="preserve"> bývá turistickým </w:t>
      </w:r>
      <w:r w:rsidR="00E95B2E">
        <w:rPr>
          <w:rFonts w:ascii="Calibri" w:eastAsia="Calibri" w:hAnsi="Calibri"/>
          <w:sz w:val="22"/>
          <w:szCs w:val="22"/>
          <w:lang w:eastAsia="en-US"/>
        </w:rPr>
        <w:t>magnetem.  Předseda reagoval, že záměrem Prahy je oživit prostory tržnice v Holešovicích, ale město zde naráží na staré smluvní vztahy.</w:t>
      </w:r>
      <w:r w:rsidR="00126098">
        <w:rPr>
          <w:rFonts w:ascii="Calibri" w:eastAsia="Calibri" w:hAnsi="Calibri"/>
          <w:sz w:val="22"/>
          <w:szCs w:val="22"/>
          <w:lang w:eastAsia="en-US"/>
        </w:rPr>
        <w:t xml:space="preserve"> Dr. Dolejš by rád věděl, jaké jsou možnosti města při</w:t>
      </w:r>
      <w:r w:rsidR="00450DD1">
        <w:rPr>
          <w:rFonts w:ascii="Calibri" w:eastAsia="Calibri" w:hAnsi="Calibri"/>
          <w:sz w:val="22"/>
          <w:szCs w:val="22"/>
          <w:lang w:eastAsia="en-US"/>
        </w:rPr>
        <w:t xml:space="preserve"> iniciování</w:t>
      </w:r>
      <w:r w:rsidR="00126098">
        <w:rPr>
          <w:rFonts w:ascii="Calibri" w:eastAsia="Calibri" w:hAnsi="Calibri"/>
          <w:sz w:val="22"/>
          <w:szCs w:val="22"/>
          <w:lang w:eastAsia="en-US"/>
        </w:rPr>
        <w:t xml:space="preserve"> vzniku nových projektů</w:t>
      </w:r>
      <w:r w:rsidR="00126098" w:rsidRPr="00F85458">
        <w:rPr>
          <w:rFonts w:ascii="Calibri" w:eastAsia="Calibri" w:hAnsi="Calibri"/>
          <w:sz w:val="22"/>
          <w:szCs w:val="22"/>
          <w:lang w:eastAsia="en-US"/>
        </w:rPr>
        <w:t>. Předseda pověřil OZV zjištěním podmínek.</w:t>
      </w:r>
    </w:p>
    <w:p w:rsidR="000612A8" w:rsidRDefault="000612A8" w:rsidP="00FB3816">
      <w:pPr>
        <w:spacing w:after="200"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5. Závěr</w:t>
      </w:r>
      <w:r w:rsidR="00153A80">
        <w:rPr>
          <w:rFonts w:ascii="Calibri" w:eastAsia="Calibri" w:hAnsi="Calibri"/>
          <w:b/>
          <w:sz w:val="28"/>
          <w:szCs w:val="28"/>
          <w:lang w:eastAsia="en-US"/>
        </w:rPr>
        <w:t xml:space="preserve">  a rekapitulace úkolů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</w:p>
    <w:p w:rsidR="000612A8" w:rsidRDefault="000612A8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závěru jednání předseda zrekapituloval</w:t>
      </w:r>
      <w:r w:rsidR="00364E38">
        <w:rPr>
          <w:rFonts w:ascii="Calibri" w:eastAsia="Calibri" w:hAnsi="Calibri"/>
          <w:sz w:val="22"/>
          <w:szCs w:val="22"/>
          <w:lang w:eastAsia="en-US"/>
        </w:rPr>
        <w:t xml:space="preserve"> n</w:t>
      </w:r>
      <w:r w:rsidR="00FF34B6">
        <w:rPr>
          <w:rFonts w:ascii="Calibri" w:eastAsia="Calibri" w:hAnsi="Calibri"/>
          <w:sz w:val="22"/>
          <w:szCs w:val="22"/>
          <w:lang w:eastAsia="en-US"/>
        </w:rPr>
        <w:t>áměty pro další jednání Komise:</w:t>
      </w:r>
    </w:p>
    <w:p w:rsidR="00364E38" w:rsidRPr="00F85458" w:rsidRDefault="00364E38" w:rsidP="00FB38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85458">
        <w:rPr>
          <w:rFonts w:ascii="Calibri" w:eastAsia="Calibri" w:hAnsi="Calibri"/>
          <w:sz w:val="22"/>
          <w:szCs w:val="22"/>
          <w:lang w:eastAsia="en-US"/>
        </w:rPr>
        <w:t>Problematika náplavky</w:t>
      </w:r>
    </w:p>
    <w:p w:rsidR="00364E38" w:rsidRPr="00F85458" w:rsidRDefault="00364E38" w:rsidP="00FB38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85458">
        <w:rPr>
          <w:rFonts w:ascii="Calibri" w:eastAsia="Calibri" w:hAnsi="Calibri"/>
          <w:sz w:val="22"/>
          <w:szCs w:val="22"/>
          <w:lang w:eastAsia="en-US"/>
        </w:rPr>
        <w:t>Informace o Výstavišti Praha</w:t>
      </w:r>
    </w:p>
    <w:p w:rsidR="00364E38" w:rsidRPr="00F85458" w:rsidRDefault="00364E38" w:rsidP="00FB3816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85458">
        <w:rPr>
          <w:rFonts w:ascii="Calibri" w:eastAsia="Calibri" w:hAnsi="Calibri"/>
          <w:sz w:val="22"/>
          <w:szCs w:val="22"/>
          <w:lang w:eastAsia="en-US"/>
        </w:rPr>
        <w:t>Problematika vzniku a podpory nových eventů</w:t>
      </w:r>
    </w:p>
    <w:p w:rsidR="00364E38" w:rsidRDefault="00364E38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seznámil členy s dalšími termíny jednání Komise, které jsou stanoven následovně:</w:t>
      </w:r>
    </w:p>
    <w:p w:rsidR="00364E38" w:rsidRDefault="00364E38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818A5">
        <w:rPr>
          <w:rFonts w:ascii="Calibri" w:eastAsia="Calibri" w:hAnsi="Calibri"/>
          <w:b/>
          <w:sz w:val="22"/>
          <w:szCs w:val="22"/>
          <w:u w:val="single"/>
          <w:lang w:eastAsia="en-US"/>
        </w:rPr>
        <w:t>21. října  ve 14.00 hod</w:t>
      </w:r>
      <w:r>
        <w:rPr>
          <w:rFonts w:ascii="Calibri" w:eastAsia="Calibri" w:hAnsi="Calibri"/>
          <w:sz w:val="22"/>
          <w:szCs w:val="22"/>
          <w:lang w:eastAsia="en-US"/>
        </w:rPr>
        <w:t xml:space="preserve">., 18. </w:t>
      </w:r>
      <w:r w:rsidR="000315A0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 xml:space="preserve">istopadu ve 13.00 hod. a 16. </w:t>
      </w:r>
      <w:r w:rsidR="000315A0">
        <w:rPr>
          <w:rFonts w:ascii="Calibri" w:eastAsia="Calibri" w:hAnsi="Calibri"/>
          <w:sz w:val="22"/>
          <w:szCs w:val="22"/>
          <w:lang w:eastAsia="en-US"/>
        </w:rPr>
        <w:t>p</w:t>
      </w:r>
      <w:r>
        <w:rPr>
          <w:rFonts w:ascii="Calibri" w:eastAsia="Calibri" w:hAnsi="Calibri"/>
          <w:sz w:val="22"/>
          <w:szCs w:val="22"/>
          <w:lang w:eastAsia="en-US"/>
        </w:rPr>
        <w:t>rosince ve 13.00 hod.</w:t>
      </w:r>
    </w:p>
    <w:p w:rsidR="00F57D4B" w:rsidRPr="00364E38" w:rsidRDefault="00F57D4B" w:rsidP="00FB3816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154F" w:rsidRPr="007E6885" w:rsidRDefault="00305847" w:rsidP="00FB3816">
      <w:pPr>
        <w:spacing w:after="20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7E6885">
        <w:rPr>
          <w:rFonts w:ascii="Calibri" w:eastAsia="Calibri" w:hAnsi="Calibri"/>
          <w:b/>
          <w:sz w:val="22"/>
          <w:szCs w:val="22"/>
          <w:lang w:eastAsia="en-US"/>
        </w:rPr>
        <w:t>Rekapitulace úkolů:</w:t>
      </w:r>
    </w:p>
    <w:p w:rsidR="00520CB2" w:rsidRPr="007E6885" w:rsidRDefault="00377403" w:rsidP="00FB381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6885">
        <w:rPr>
          <w:rFonts w:asciiTheme="minorHAnsi" w:eastAsiaTheme="minorHAnsi" w:hAnsiTheme="minorHAnsi" w:cstheme="minorBidi"/>
          <w:sz w:val="22"/>
          <w:szCs w:val="22"/>
          <w:lang w:eastAsia="en-US"/>
        </w:rPr>
        <w:t>zapracovat připomínky K</w:t>
      </w:r>
      <w:r w:rsidR="00520CB2" w:rsidRPr="007E6885">
        <w:rPr>
          <w:rFonts w:asciiTheme="minorHAnsi" w:eastAsiaTheme="minorHAnsi" w:hAnsiTheme="minorHAnsi" w:cstheme="minorBidi"/>
          <w:sz w:val="22"/>
          <w:szCs w:val="22"/>
          <w:lang w:eastAsia="en-US"/>
        </w:rPr>
        <w:t>omise do Marketingového plánu pro rok 2015 Prague City Tourism</w:t>
      </w:r>
      <w:r w:rsidR="008D0B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PhDr. Dolanská</w:t>
      </w:r>
      <w:r w:rsidR="008D0BE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D0BE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D0BE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D0BE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D0BE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D0BE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     </w:t>
      </w:r>
      <w:r w:rsidR="007E68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520CB2" w:rsidRPr="007E6885">
        <w:rPr>
          <w:rFonts w:asciiTheme="minorHAnsi" w:eastAsiaTheme="minorHAnsi" w:hAnsiTheme="minorHAnsi" w:cstheme="minorBidi"/>
          <w:sz w:val="22"/>
          <w:szCs w:val="22"/>
          <w:lang w:eastAsia="en-US"/>
        </w:rPr>
        <w:t>T: průběžně</w:t>
      </w:r>
    </w:p>
    <w:p w:rsidR="00520CB2" w:rsidRPr="007E6885" w:rsidRDefault="00520CB2" w:rsidP="00FB381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688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Rozeslat členům Komise písemný materiál </w:t>
      </w:r>
      <w:r w:rsidRPr="007E6885">
        <w:rPr>
          <w:rFonts w:ascii="Calibri" w:eastAsia="Calibri" w:hAnsi="Calibri"/>
          <w:sz w:val="22"/>
          <w:szCs w:val="22"/>
          <w:lang w:eastAsia="en-US"/>
        </w:rPr>
        <w:t>„Náměty pro jednání Komise RHMP pro rozvoj cestovního ruchu“</w:t>
      </w:r>
      <w:r w:rsidR="00377403" w:rsidRPr="007E6885">
        <w:rPr>
          <w:rFonts w:ascii="Calibri" w:eastAsia="Calibri" w:hAnsi="Calibri"/>
          <w:sz w:val="22"/>
          <w:szCs w:val="22"/>
          <w:lang w:eastAsia="en-US"/>
        </w:rPr>
        <w:t xml:space="preserve"> - OZV</w:t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  <w:t xml:space="preserve">      </w:t>
      </w:r>
      <w:r w:rsidR="007E688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E6885">
        <w:rPr>
          <w:rFonts w:ascii="Calibri" w:eastAsia="Calibri" w:hAnsi="Calibri"/>
          <w:sz w:val="22"/>
          <w:szCs w:val="22"/>
          <w:lang w:eastAsia="en-US"/>
        </w:rPr>
        <w:t>T: ihned</w:t>
      </w:r>
    </w:p>
    <w:p w:rsidR="00377403" w:rsidRPr="007E6885" w:rsidRDefault="00A00386" w:rsidP="00FB381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6885">
        <w:rPr>
          <w:rFonts w:ascii="Calibri" w:eastAsia="Calibri" w:hAnsi="Calibri"/>
          <w:sz w:val="22"/>
          <w:szCs w:val="22"/>
          <w:lang w:eastAsia="en-US"/>
        </w:rPr>
        <w:t>Přizvat na jednání Komise nového správce</w:t>
      </w:r>
      <w:r w:rsidR="00377403" w:rsidRPr="007E6885">
        <w:rPr>
          <w:rFonts w:ascii="Calibri" w:eastAsia="Calibri" w:hAnsi="Calibri"/>
          <w:sz w:val="22"/>
          <w:szCs w:val="22"/>
          <w:lang w:eastAsia="en-US"/>
        </w:rPr>
        <w:t xml:space="preserve"> k diskusi o problematice pražské</w:t>
      </w:r>
      <w:r w:rsidR="007E6885">
        <w:rPr>
          <w:rFonts w:ascii="Calibri" w:eastAsia="Calibri" w:hAnsi="Calibri"/>
          <w:sz w:val="22"/>
          <w:szCs w:val="22"/>
          <w:lang w:eastAsia="en-US"/>
        </w:rPr>
        <w:t xml:space="preserve">                     </w:t>
      </w:r>
      <w:r w:rsidR="00377403" w:rsidRPr="007E6885">
        <w:rPr>
          <w:rFonts w:ascii="Calibri" w:eastAsia="Calibri" w:hAnsi="Calibri"/>
          <w:sz w:val="22"/>
          <w:szCs w:val="22"/>
          <w:lang w:eastAsia="en-US"/>
        </w:rPr>
        <w:t xml:space="preserve"> náplavky</w:t>
      </w:r>
      <w:r w:rsidR="007E6885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</w:t>
      </w:r>
      <w:r w:rsidR="008D0BE9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  <w:t xml:space="preserve">      </w:t>
      </w:r>
      <w:r w:rsidR="007E688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E6885">
        <w:rPr>
          <w:rFonts w:ascii="Calibri" w:eastAsia="Calibri" w:hAnsi="Calibri"/>
          <w:sz w:val="22"/>
          <w:szCs w:val="22"/>
          <w:lang w:eastAsia="en-US"/>
        </w:rPr>
        <w:t>T: 21.10</w:t>
      </w:r>
    </w:p>
    <w:p w:rsidR="00377403" w:rsidRPr="007E6885" w:rsidRDefault="00377403" w:rsidP="00FB381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6885">
        <w:rPr>
          <w:rFonts w:ascii="Calibri" w:eastAsia="Calibri" w:hAnsi="Calibri"/>
          <w:sz w:val="22"/>
          <w:szCs w:val="22"/>
          <w:lang w:eastAsia="en-US"/>
        </w:rPr>
        <w:t>Podat informace o situaci na Výstavišti Praha</w:t>
      </w:r>
      <w:r w:rsidR="00A00386" w:rsidRPr="007E6885">
        <w:rPr>
          <w:rFonts w:ascii="Calibri" w:eastAsia="Calibri" w:hAnsi="Calibri"/>
          <w:sz w:val="22"/>
          <w:szCs w:val="22"/>
          <w:lang w:eastAsia="en-US"/>
        </w:rPr>
        <w:t>- pan Procházka</w:t>
      </w:r>
      <w:r w:rsidR="008D0BE9">
        <w:rPr>
          <w:rFonts w:ascii="Calibri" w:eastAsia="Calibri" w:hAnsi="Calibri"/>
          <w:sz w:val="22"/>
          <w:szCs w:val="22"/>
          <w:lang w:eastAsia="en-US"/>
        </w:rPr>
        <w:t xml:space="preserve">          </w:t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  <w:t xml:space="preserve">       </w:t>
      </w:r>
      <w:r w:rsidR="00A00386" w:rsidRPr="007E6885">
        <w:rPr>
          <w:rFonts w:ascii="Calibri" w:eastAsia="Calibri" w:hAnsi="Calibri"/>
          <w:sz w:val="22"/>
          <w:szCs w:val="22"/>
          <w:lang w:eastAsia="en-US"/>
        </w:rPr>
        <w:t>T:  21.10.</w:t>
      </w:r>
    </w:p>
    <w:p w:rsidR="00377403" w:rsidRPr="007E6885" w:rsidRDefault="00377403" w:rsidP="00FB3816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E6885">
        <w:rPr>
          <w:rFonts w:ascii="Calibri" w:eastAsia="Calibri" w:hAnsi="Calibri"/>
          <w:sz w:val="22"/>
          <w:szCs w:val="22"/>
          <w:lang w:eastAsia="en-US"/>
        </w:rPr>
        <w:t xml:space="preserve">Podat informace o možnostech podpory vzniku nových eventů – OZV </w:t>
      </w:r>
      <w:r w:rsidR="008D0BE9">
        <w:rPr>
          <w:rFonts w:ascii="Calibri" w:eastAsia="Calibri" w:hAnsi="Calibri"/>
          <w:sz w:val="22"/>
          <w:szCs w:val="22"/>
          <w:lang w:eastAsia="en-US"/>
        </w:rPr>
        <w:tab/>
        <w:t xml:space="preserve">      </w:t>
      </w:r>
      <w:r w:rsidRPr="007E6885">
        <w:rPr>
          <w:rFonts w:ascii="Calibri" w:eastAsia="Calibri" w:hAnsi="Calibri"/>
          <w:sz w:val="22"/>
          <w:szCs w:val="22"/>
          <w:lang w:eastAsia="en-US"/>
        </w:rPr>
        <w:t xml:space="preserve"> T: </w:t>
      </w:r>
      <w:r w:rsidR="00A00386" w:rsidRPr="007E6885">
        <w:rPr>
          <w:rFonts w:ascii="Calibri" w:eastAsia="Calibri" w:hAnsi="Calibri"/>
          <w:sz w:val="22"/>
          <w:szCs w:val="22"/>
          <w:lang w:eastAsia="en-US"/>
        </w:rPr>
        <w:t>21.10</w:t>
      </w:r>
    </w:p>
    <w:p w:rsidR="00305847" w:rsidRDefault="00305847" w:rsidP="002150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15051" w:rsidRPr="00215051" w:rsidRDefault="00215051" w:rsidP="002150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F82CC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</w:t>
      </w: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E5D27" w:rsidRDefault="00CE5D27" w:rsidP="003A1852">
      <w:pPr>
        <w:spacing w:after="200" w:line="276" w:lineRule="auto"/>
        <w:contextualSpacing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D446A0" w:rsidRDefault="00D446A0" w:rsidP="007B75C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Pr="007B75C4" w:rsidRDefault="007B75C4" w:rsidP="00D446A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F105E0" w:rsidRPr="000B0120" w:rsidRDefault="007B75C4" w:rsidP="000B0120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75C4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7B75C4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</w:p>
    <w:sectPr w:rsidR="00F105E0" w:rsidRPr="000B0120" w:rsidSect="00D446A0">
      <w:headerReference w:type="first" r:id="rId9"/>
      <w:footerReference w:type="first" r:id="rId10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51" w:rsidRDefault="00955851" w:rsidP="00F105E0">
      <w:r>
        <w:separator/>
      </w:r>
    </w:p>
  </w:endnote>
  <w:endnote w:type="continuationSeparator" w:id="0">
    <w:p w:rsidR="00955851" w:rsidRDefault="00955851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51" w:rsidRDefault="00955851" w:rsidP="00F105E0">
      <w:r>
        <w:separator/>
      </w:r>
    </w:p>
  </w:footnote>
  <w:footnote w:type="continuationSeparator" w:id="0">
    <w:p w:rsidR="00955851" w:rsidRDefault="00955851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5E0"/>
    <w:rsid w:val="0001096A"/>
    <w:rsid w:val="000140E6"/>
    <w:rsid w:val="000164B4"/>
    <w:rsid w:val="000171BE"/>
    <w:rsid w:val="000315A0"/>
    <w:rsid w:val="00060213"/>
    <w:rsid w:val="000612A8"/>
    <w:rsid w:val="000624BF"/>
    <w:rsid w:val="00063F02"/>
    <w:rsid w:val="0006633A"/>
    <w:rsid w:val="000921D8"/>
    <w:rsid w:val="00095F13"/>
    <w:rsid w:val="000A5E3A"/>
    <w:rsid w:val="000B0120"/>
    <w:rsid w:val="000B346F"/>
    <w:rsid w:val="000C0FE5"/>
    <w:rsid w:val="000D054C"/>
    <w:rsid w:val="000D3516"/>
    <w:rsid w:val="000E0330"/>
    <w:rsid w:val="00105A14"/>
    <w:rsid w:val="00111154"/>
    <w:rsid w:val="001142C7"/>
    <w:rsid w:val="00123D63"/>
    <w:rsid w:val="00126098"/>
    <w:rsid w:val="00127CA9"/>
    <w:rsid w:val="00135AD7"/>
    <w:rsid w:val="0013620F"/>
    <w:rsid w:val="00153A80"/>
    <w:rsid w:val="00155335"/>
    <w:rsid w:val="00157772"/>
    <w:rsid w:val="00161235"/>
    <w:rsid w:val="00162792"/>
    <w:rsid w:val="00173555"/>
    <w:rsid w:val="001753AD"/>
    <w:rsid w:val="00186D18"/>
    <w:rsid w:val="00190E5B"/>
    <w:rsid w:val="00192A67"/>
    <w:rsid w:val="00192DF4"/>
    <w:rsid w:val="001A1545"/>
    <w:rsid w:val="001B2B55"/>
    <w:rsid w:val="001B7A86"/>
    <w:rsid w:val="001C6D7B"/>
    <w:rsid w:val="0020569F"/>
    <w:rsid w:val="00215051"/>
    <w:rsid w:val="0022085C"/>
    <w:rsid w:val="00233B18"/>
    <w:rsid w:val="0025005A"/>
    <w:rsid w:val="00254995"/>
    <w:rsid w:val="00257211"/>
    <w:rsid w:val="00263565"/>
    <w:rsid w:val="00267238"/>
    <w:rsid w:val="002B7E98"/>
    <w:rsid w:val="002C0842"/>
    <w:rsid w:val="002C61BA"/>
    <w:rsid w:val="002D303B"/>
    <w:rsid w:val="002E1738"/>
    <w:rsid w:val="002E75D5"/>
    <w:rsid w:val="002F0047"/>
    <w:rsid w:val="002F42B9"/>
    <w:rsid w:val="0030058A"/>
    <w:rsid w:val="00302F24"/>
    <w:rsid w:val="00305847"/>
    <w:rsid w:val="00311462"/>
    <w:rsid w:val="003249B0"/>
    <w:rsid w:val="00333635"/>
    <w:rsid w:val="00340A49"/>
    <w:rsid w:val="00340F5B"/>
    <w:rsid w:val="00361403"/>
    <w:rsid w:val="00362C94"/>
    <w:rsid w:val="00364E38"/>
    <w:rsid w:val="00365466"/>
    <w:rsid w:val="00372D39"/>
    <w:rsid w:val="00377403"/>
    <w:rsid w:val="00395BFB"/>
    <w:rsid w:val="003A1852"/>
    <w:rsid w:val="003C5B2F"/>
    <w:rsid w:val="003D05E6"/>
    <w:rsid w:val="003D407D"/>
    <w:rsid w:val="003D517C"/>
    <w:rsid w:val="003E201C"/>
    <w:rsid w:val="003E3128"/>
    <w:rsid w:val="003E5382"/>
    <w:rsid w:val="003F024D"/>
    <w:rsid w:val="00411A84"/>
    <w:rsid w:val="00412874"/>
    <w:rsid w:val="00413D26"/>
    <w:rsid w:val="004172D7"/>
    <w:rsid w:val="0042098E"/>
    <w:rsid w:val="0044705D"/>
    <w:rsid w:val="00447EC4"/>
    <w:rsid w:val="00450DD1"/>
    <w:rsid w:val="0045154F"/>
    <w:rsid w:val="004550AF"/>
    <w:rsid w:val="00461B9F"/>
    <w:rsid w:val="004620DC"/>
    <w:rsid w:val="00470EE2"/>
    <w:rsid w:val="004818A5"/>
    <w:rsid w:val="0048369E"/>
    <w:rsid w:val="0048585F"/>
    <w:rsid w:val="00487104"/>
    <w:rsid w:val="00490EF1"/>
    <w:rsid w:val="004969F9"/>
    <w:rsid w:val="004A76CF"/>
    <w:rsid w:val="004B274C"/>
    <w:rsid w:val="004B3278"/>
    <w:rsid w:val="004B40AF"/>
    <w:rsid w:val="004B6FA0"/>
    <w:rsid w:val="004C404D"/>
    <w:rsid w:val="004C4955"/>
    <w:rsid w:val="004E3977"/>
    <w:rsid w:val="00517B4B"/>
    <w:rsid w:val="00520CB2"/>
    <w:rsid w:val="00523DF5"/>
    <w:rsid w:val="005327EC"/>
    <w:rsid w:val="00534D83"/>
    <w:rsid w:val="005409F1"/>
    <w:rsid w:val="00554E57"/>
    <w:rsid w:val="0056283B"/>
    <w:rsid w:val="00565E59"/>
    <w:rsid w:val="00576B12"/>
    <w:rsid w:val="00576B23"/>
    <w:rsid w:val="00582E7A"/>
    <w:rsid w:val="005962C8"/>
    <w:rsid w:val="005A7253"/>
    <w:rsid w:val="005B4292"/>
    <w:rsid w:val="005B661F"/>
    <w:rsid w:val="005B688C"/>
    <w:rsid w:val="005B79AF"/>
    <w:rsid w:val="005F2713"/>
    <w:rsid w:val="005F3E7D"/>
    <w:rsid w:val="005F5829"/>
    <w:rsid w:val="005F6D47"/>
    <w:rsid w:val="00612A9C"/>
    <w:rsid w:val="00623A88"/>
    <w:rsid w:val="00623B34"/>
    <w:rsid w:val="00623D44"/>
    <w:rsid w:val="00624771"/>
    <w:rsid w:val="00625F3C"/>
    <w:rsid w:val="006300BB"/>
    <w:rsid w:val="00634778"/>
    <w:rsid w:val="0065219A"/>
    <w:rsid w:val="006558CC"/>
    <w:rsid w:val="00657773"/>
    <w:rsid w:val="0066795F"/>
    <w:rsid w:val="00676C6C"/>
    <w:rsid w:val="006776AE"/>
    <w:rsid w:val="006A442A"/>
    <w:rsid w:val="006B07B5"/>
    <w:rsid w:val="006B2524"/>
    <w:rsid w:val="006B5233"/>
    <w:rsid w:val="006D4C58"/>
    <w:rsid w:val="006E441C"/>
    <w:rsid w:val="006F3CDF"/>
    <w:rsid w:val="00722039"/>
    <w:rsid w:val="0072296E"/>
    <w:rsid w:val="00742AFD"/>
    <w:rsid w:val="007470D2"/>
    <w:rsid w:val="00747FB8"/>
    <w:rsid w:val="00762AF9"/>
    <w:rsid w:val="0078023D"/>
    <w:rsid w:val="00782B30"/>
    <w:rsid w:val="00785F04"/>
    <w:rsid w:val="00786306"/>
    <w:rsid w:val="007B2714"/>
    <w:rsid w:val="007B6482"/>
    <w:rsid w:val="007B75C4"/>
    <w:rsid w:val="007C1182"/>
    <w:rsid w:val="007D02C4"/>
    <w:rsid w:val="007D355F"/>
    <w:rsid w:val="007E5825"/>
    <w:rsid w:val="007E6885"/>
    <w:rsid w:val="007F0093"/>
    <w:rsid w:val="007F1A54"/>
    <w:rsid w:val="008051FB"/>
    <w:rsid w:val="00810F78"/>
    <w:rsid w:val="00823DEF"/>
    <w:rsid w:val="00825491"/>
    <w:rsid w:val="0083733F"/>
    <w:rsid w:val="00837BCF"/>
    <w:rsid w:val="0084062F"/>
    <w:rsid w:val="00854F3B"/>
    <w:rsid w:val="00861E9A"/>
    <w:rsid w:val="0086645F"/>
    <w:rsid w:val="00867B88"/>
    <w:rsid w:val="00873C48"/>
    <w:rsid w:val="00882A87"/>
    <w:rsid w:val="00892065"/>
    <w:rsid w:val="008A1C34"/>
    <w:rsid w:val="008A4C10"/>
    <w:rsid w:val="008A6707"/>
    <w:rsid w:val="008B7A48"/>
    <w:rsid w:val="008C001B"/>
    <w:rsid w:val="008C3C03"/>
    <w:rsid w:val="008D0BE9"/>
    <w:rsid w:val="008D586C"/>
    <w:rsid w:val="008E670F"/>
    <w:rsid w:val="008F6377"/>
    <w:rsid w:val="00920D85"/>
    <w:rsid w:val="0092494C"/>
    <w:rsid w:val="009411DA"/>
    <w:rsid w:val="00942A3A"/>
    <w:rsid w:val="00943283"/>
    <w:rsid w:val="00944845"/>
    <w:rsid w:val="0095478A"/>
    <w:rsid w:val="00955851"/>
    <w:rsid w:val="00961841"/>
    <w:rsid w:val="00970D46"/>
    <w:rsid w:val="009730E1"/>
    <w:rsid w:val="009809A4"/>
    <w:rsid w:val="00981D34"/>
    <w:rsid w:val="00993E22"/>
    <w:rsid w:val="009950B8"/>
    <w:rsid w:val="00997ACF"/>
    <w:rsid w:val="009A7C38"/>
    <w:rsid w:val="009B0130"/>
    <w:rsid w:val="009B0F42"/>
    <w:rsid w:val="009C0333"/>
    <w:rsid w:val="009C1153"/>
    <w:rsid w:val="009C7E59"/>
    <w:rsid w:val="009D7931"/>
    <w:rsid w:val="009F1D58"/>
    <w:rsid w:val="009F215E"/>
    <w:rsid w:val="009F225B"/>
    <w:rsid w:val="009F4419"/>
    <w:rsid w:val="00A00386"/>
    <w:rsid w:val="00A016B0"/>
    <w:rsid w:val="00A030E0"/>
    <w:rsid w:val="00A141D1"/>
    <w:rsid w:val="00A23937"/>
    <w:rsid w:val="00A26827"/>
    <w:rsid w:val="00A27217"/>
    <w:rsid w:val="00A40450"/>
    <w:rsid w:val="00A469DA"/>
    <w:rsid w:val="00A63017"/>
    <w:rsid w:val="00A90609"/>
    <w:rsid w:val="00A90A7E"/>
    <w:rsid w:val="00A94B69"/>
    <w:rsid w:val="00AA6771"/>
    <w:rsid w:val="00AB5C20"/>
    <w:rsid w:val="00AC2B8B"/>
    <w:rsid w:val="00AC7DB1"/>
    <w:rsid w:val="00AD0C30"/>
    <w:rsid w:val="00AE1B2F"/>
    <w:rsid w:val="00AF228B"/>
    <w:rsid w:val="00AF5077"/>
    <w:rsid w:val="00B12B34"/>
    <w:rsid w:val="00B1376D"/>
    <w:rsid w:val="00B242F5"/>
    <w:rsid w:val="00B3362C"/>
    <w:rsid w:val="00B366FA"/>
    <w:rsid w:val="00B42453"/>
    <w:rsid w:val="00B7014D"/>
    <w:rsid w:val="00B76816"/>
    <w:rsid w:val="00B7756F"/>
    <w:rsid w:val="00B83239"/>
    <w:rsid w:val="00B84D0B"/>
    <w:rsid w:val="00B93A44"/>
    <w:rsid w:val="00B974FA"/>
    <w:rsid w:val="00BB7B77"/>
    <w:rsid w:val="00BC6984"/>
    <w:rsid w:val="00BE3D13"/>
    <w:rsid w:val="00C04322"/>
    <w:rsid w:val="00C04D2E"/>
    <w:rsid w:val="00C072CD"/>
    <w:rsid w:val="00C0769C"/>
    <w:rsid w:val="00C20C2C"/>
    <w:rsid w:val="00C41548"/>
    <w:rsid w:val="00C6464F"/>
    <w:rsid w:val="00C7236E"/>
    <w:rsid w:val="00C77578"/>
    <w:rsid w:val="00CD3FC3"/>
    <w:rsid w:val="00CD6072"/>
    <w:rsid w:val="00CE5D27"/>
    <w:rsid w:val="00CE7BFC"/>
    <w:rsid w:val="00CF34C2"/>
    <w:rsid w:val="00CF3D0F"/>
    <w:rsid w:val="00D057D2"/>
    <w:rsid w:val="00D20260"/>
    <w:rsid w:val="00D22CA3"/>
    <w:rsid w:val="00D22E29"/>
    <w:rsid w:val="00D33275"/>
    <w:rsid w:val="00D366B7"/>
    <w:rsid w:val="00D437CB"/>
    <w:rsid w:val="00D446A0"/>
    <w:rsid w:val="00D62C1E"/>
    <w:rsid w:val="00D976FA"/>
    <w:rsid w:val="00DA4BB6"/>
    <w:rsid w:val="00DC049F"/>
    <w:rsid w:val="00DE2ED4"/>
    <w:rsid w:val="00DE6E64"/>
    <w:rsid w:val="00DE79DD"/>
    <w:rsid w:val="00DF0D5A"/>
    <w:rsid w:val="00DF4DDB"/>
    <w:rsid w:val="00DF68FE"/>
    <w:rsid w:val="00DF7EF1"/>
    <w:rsid w:val="00E40D5B"/>
    <w:rsid w:val="00E41EF1"/>
    <w:rsid w:val="00E4685D"/>
    <w:rsid w:val="00E618A4"/>
    <w:rsid w:val="00E6307E"/>
    <w:rsid w:val="00E911AE"/>
    <w:rsid w:val="00E95A0E"/>
    <w:rsid w:val="00E95B2E"/>
    <w:rsid w:val="00EC4D28"/>
    <w:rsid w:val="00ED2B1E"/>
    <w:rsid w:val="00ED35BE"/>
    <w:rsid w:val="00EE0C6E"/>
    <w:rsid w:val="00EE1BBE"/>
    <w:rsid w:val="00EE2870"/>
    <w:rsid w:val="00EE7524"/>
    <w:rsid w:val="00F06A64"/>
    <w:rsid w:val="00F105E0"/>
    <w:rsid w:val="00F13E59"/>
    <w:rsid w:val="00F238F4"/>
    <w:rsid w:val="00F247E6"/>
    <w:rsid w:val="00F307F8"/>
    <w:rsid w:val="00F31EA7"/>
    <w:rsid w:val="00F32E1D"/>
    <w:rsid w:val="00F35F35"/>
    <w:rsid w:val="00F36EF8"/>
    <w:rsid w:val="00F37D17"/>
    <w:rsid w:val="00F559E9"/>
    <w:rsid w:val="00F57D4B"/>
    <w:rsid w:val="00F62E17"/>
    <w:rsid w:val="00F64A97"/>
    <w:rsid w:val="00F675EC"/>
    <w:rsid w:val="00F7095E"/>
    <w:rsid w:val="00F72993"/>
    <w:rsid w:val="00F82CC3"/>
    <w:rsid w:val="00F85458"/>
    <w:rsid w:val="00F910D7"/>
    <w:rsid w:val="00F97D32"/>
    <w:rsid w:val="00FA105E"/>
    <w:rsid w:val="00FB3816"/>
    <w:rsid w:val="00FC53C8"/>
    <w:rsid w:val="00FE0CEF"/>
    <w:rsid w:val="00FE1825"/>
    <w:rsid w:val="00FE3591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733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sablony\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2BC0F-C495-45D5-9188-472D3205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1</TotalTime>
  <Pages>5</Pages>
  <Words>1828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Jechová Iveta (MHMP, OZV)</dc:creator>
  <cp:lastModifiedBy>INF</cp:lastModifiedBy>
  <cp:revision>2</cp:revision>
  <cp:lastPrinted>2015-09-18T10:19:00Z</cp:lastPrinted>
  <dcterms:created xsi:type="dcterms:W3CDTF">2015-09-22T08:31:00Z</dcterms:created>
  <dcterms:modified xsi:type="dcterms:W3CDTF">2015-09-22T08:31:00Z</dcterms:modified>
</cp:coreProperties>
</file>