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9F39AB">
        <w:trPr>
          <w:trHeight w:hRule="exact" w:val="394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D05118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2E6A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F3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Řehoř, Ph.D., MBA, 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9918F2" w:rsidRPr="009918F2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</w:t>
            </w:r>
            <w:r w:rsidR="00B051F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4555" w:rsidRPr="00C84555">
              <w:rPr>
                <w:rFonts w:asciiTheme="minorHAnsi" w:hAnsiTheme="minorHAnsi"/>
                <w:sz w:val="22"/>
                <w:szCs w:val="22"/>
              </w:rPr>
              <w:t>JUDr. Vladimír Dolejš</w:t>
            </w:r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C84555">
              <w:rPr>
                <w:rFonts w:asciiTheme="minorHAnsi" w:hAnsiTheme="minorHAnsi"/>
                <w:sz w:val="22"/>
                <w:szCs w:val="22"/>
              </w:rPr>
              <w:t>Sanjiv</w:t>
            </w:r>
            <w:proofErr w:type="spellEnd"/>
            <w:r w:rsidR="00C845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84555">
              <w:rPr>
                <w:rFonts w:asciiTheme="minorHAnsi" w:hAnsiTheme="minorHAnsi"/>
                <w:sz w:val="22"/>
                <w:szCs w:val="22"/>
              </w:rPr>
              <w:t>Suri</w:t>
            </w:r>
            <w:proofErr w:type="spellEnd"/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F39AB">
              <w:rPr>
                <w:rFonts w:asciiTheme="minorHAnsi" w:hAnsiTheme="minorHAnsi"/>
                <w:sz w:val="22"/>
                <w:szCs w:val="22"/>
              </w:rPr>
              <w:t xml:space="preserve">Mgr. Tereza Vítová,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Petr Slepička, </w:t>
            </w:r>
            <w:r w:rsidR="00BD0A32" w:rsidRPr="00D05118">
              <w:rPr>
                <w:rFonts w:asciiTheme="minorHAnsi" w:hAnsiTheme="minorHAnsi"/>
                <w:sz w:val="22"/>
                <w:szCs w:val="22"/>
              </w:rPr>
              <w:t xml:space="preserve">Ing. arch. Petr </w:t>
            </w:r>
            <w:proofErr w:type="gramStart"/>
            <w:r w:rsidR="00BD0A32" w:rsidRPr="00D05118">
              <w:rPr>
                <w:rFonts w:asciiTheme="minorHAnsi" w:hAnsiTheme="minorHAnsi"/>
                <w:sz w:val="22"/>
                <w:szCs w:val="22"/>
              </w:rPr>
              <w:t xml:space="preserve">Kučera, 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Milan</w:t>
            </w:r>
            <w:proofErr w:type="gramEnd"/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Minařík</w:t>
            </w:r>
          </w:p>
          <w:p w:rsidR="002D296E" w:rsidRDefault="0057746E" w:rsidP="002E69FC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9F39AB" w:rsidRDefault="009F39AB" w:rsidP="002E69FC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Stálí hosté:         </w:t>
            </w:r>
            <w:r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Jan </w:t>
            </w:r>
            <w:proofErr w:type="gramStart"/>
            <w:r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>Štern,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9F39A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>Janek</w:t>
            </w:r>
            <w:proofErr w:type="gramEnd"/>
            <w:r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Rubeš,  Bc. Tomáš Lapáček</w:t>
            </w:r>
          </w:p>
          <w:p w:rsidR="0013630D" w:rsidRDefault="008D1ED5" w:rsidP="00060777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Hosté:                 </w:t>
            </w:r>
            <w:r w:rsidR="009F39AB"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Viktor </w:t>
            </w:r>
            <w:proofErr w:type="spellStart"/>
            <w:r w:rsidR="009F39AB"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>Mahrik</w:t>
            </w:r>
            <w:proofErr w:type="spellEnd"/>
            <w:r w:rsidR="009F39AB"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(ZHMP), Petr Zeman (MHMP), Lubomír Brož (ZHMP), David Skála (MČ Praha 1), Martin Benda (ZHMP), Tomáš </w:t>
            </w:r>
            <w:proofErr w:type="spellStart"/>
            <w:r w:rsidR="009F39AB"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>Murňák</w:t>
            </w:r>
            <w:proofErr w:type="spellEnd"/>
            <w:r w:rsidR="009F39AB"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(ZHMP), Mgr. Jan </w:t>
            </w:r>
            <w:proofErr w:type="spellStart"/>
            <w:r w:rsidR="009F39AB"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>Chabr</w:t>
            </w:r>
            <w:proofErr w:type="spellEnd"/>
            <w:r w:rsidR="009F39AB" w:rsidRPr="009F3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(ZHMP),</w:t>
            </w:r>
            <w:r w:rsidR="009F39A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1382E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(KUC MHMP)</w:t>
            </w:r>
            <w:r w:rsidR="009F39AB">
              <w:rPr>
                <w:rFonts w:ascii="Calibri" w:eastAsia="Calibri" w:hAnsi="Calibri"/>
                <w:sz w:val="22"/>
                <w:szCs w:val="22"/>
                <w:lang w:eastAsia="en-US"/>
              </w:rPr>
              <w:t>, Martina Kaňáková (MHMP)</w:t>
            </w:r>
          </w:p>
          <w:p w:rsidR="002B7F9E" w:rsidRPr="00D05118" w:rsidRDefault="002B7F9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105E0" w:rsidRPr="00D05118" w:rsidRDefault="00F105E0" w:rsidP="008C0C82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9F39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</w:t>
            </w:r>
            <w:r w:rsidR="00F105E0"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9F39AB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Zápis z</w:t>
            </w:r>
            <w:r w:rsidR="009F39AB">
              <w:rPr>
                <w:rFonts w:asciiTheme="minorHAnsi" w:hAnsiTheme="minorHAnsi"/>
                <w:b/>
              </w:rPr>
              <w:t xml:space="preserve"> 8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9F39AB">
              <w:rPr>
                <w:rFonts w:asciiTheme="minorHAnsi" w:hAnsiTheme="minorHAnsi"/>
                <w:b/>
              </w:rPr>
              <w:t>26.11</w:t>
            </w:r>
            <w:r w:rsidR="002F466C">
              <w:rPr>
                <w:rFonts w:asciiTheme="minorHAnsi" w:hAnsiTheme="minorHAnsi"/>
                <w:b/>
              </w:rPr>
              <w:t>.</w:t>
            </w:r>
            <w:r w:rsidR="00BD0A32" w:rsidRPr="00EB7149">
              <w:rPr>
                <w:rFonts w:asciiTheme="minorHAnsi" w:hAnsiTheme="minorHAnsi"/>
                <w:b/>
              </w:rPr>
              <w:t>2019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č. 349 Nové radnice</w:t>
            </w:r>
            <w:r w:rsidR="00BD0A32" w:rsidRPr="00EB714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13630D" w:rsidRDefault="00F105E0" w:rsidP="004F5A0C">
            <w:pPr>
              <w:rPr>
                <w:rFonts w:asciiTheme="minorHAnsi" w:hAnsiTheme="minorHAnsi"/>
              </w:rPr>
            </w:pPr>
            <w:r w:rsidRPr="00134CA8">
              <w:rPr>
                <w:rFonts w:asciiTheme="minorHAnsi" w:hAnsiTheme="minorHAnsi"/>
              </w:rPr>
              <w:t>Počet stran</w:t>
            </w:r>
            <w:r w:rsidR="00784CE2" w:rsidRPr="00134CA8">
              <w:rPr>
                <w:rFonts w:asciiTheme="minorHAnsi" w:hAnsiTheme="minorHAnsi"/>
              </w:rPr>
              <w:t xml:space="preserve"> </w:t>
            </w:r>
            <w:r w:rsidR="00FF0157" w:rsidRPr="00134CA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3630D" w:rsidRDefault="00F36EF8" w:rsidP="00DE2ED2">
            <w:pPr>
              <w:rPr>
                <w:rFonts w:asciiTheme="minorHAnsi" w:hAnsiTheme="minorHAnsi"/>
                <w:b/>
              </w:rPr>
            </w:pPr>
            <w:r w:rsidRPr="0013630D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13630D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9F39AB" w:rsidP="00060777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28.11</w:t>
            </w:r>
            <w:r w:rsidR="00060777">
              <w:rPr>
                <w:rFonts w:asciiTheme="minorHAnsi" w:hAnsiTheme="minorHAnsi"/>
                <w:b/>
              </w:rPr>
              <w:t>.2019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2F46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Komise se sešla v počtu 10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1F04DB" w:rsidRDefault="001F04DB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FF0157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B978A5" w:rsidRDefault="00C342D4" w:rsidP="002F46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>
        <w:rPr>
          <w:rFonts w:ascii="Calibri" w:eastAsia="Calibri" w:hAnsi="Calibri"/>
          <w:sz w:val="22"/>
          <w:szCs w:val="22"/>
          <w:lang w:eastAsia="en-US"/>
        </w:rPr>
        <w:t>a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 w:rsidR="00B978A5">
        <w:rPr>
          <w:rFonts w:ascii="Calibri" w:eastAsia="Calibri" w:hAnsi="Calibri"/>
          <w:sz w:val="22"/>
          <w:szCs w:val="22"/>
          <w:lang w:eastAsia="en-US"/>
        </w:rPr>
        <w:t>. Poté dala hlasovat o souhlasu členů komise s přítomností hostů na jednání.</w:t>
      </w:r>
    </w:p>
    <w:p w:rsidR="00B978A5" w:rsidRPr="00B978A5" w:rsidRDefault="00B978A5" w:rsidP="002F466C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978A5">
        <w:rPr>
          <w:rFonts w:ascii="Calibri" w:eastAsia="Calibri" w:hAnsi="Calibri"/>
          <w:b/>
          <w:sz w:val="22"/>
          <w:szCs w:val="22"/>
          <w:lang w:eastAsia="en-US"/>
        </w:rPr>
        <w:t>Výsledek hlasování:</w:t>
      </w:r>
    </w:p>
    <w:p w:rsidR="00B978A5" w:rsidRPr="00B978A5" w:rsidRDefault="00B978A5" w:rsidP="002F466C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978A5">
        <w:rPr>
          <w:rFonts w:ascii="Calibri" w:eastAsia="Calibri" w:hAnsi="Calibri"/>
          <w:b/>
          <w:sz w:val="22"/>
          <w:szCs w:val="22"/>
          <w:lang w:eastAsia="en-US"/>
        </w:rPr>
        <w:t>pro</w:t>
      </w:r>
      <w:r w:rsidRPr="00B978A5">
        <w:rPr>
          <w:rFonts w:ascii="Calibri" w:eastAsia="Calibri" w:hAnsi="Calibri"/>
          <w:b/>
          <w:sz w:val="22"/>
          <w:szCs w:val="22"/>
          <w:lang w:eastAsia="en-US"/>
        </w:rPr>
        <w:tab/>
        <w:t>12</w:t>
      </w:r>
      <w:r w:rsidRPr="00B978A5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978A5">
        <w:rPr>
          <w:rFonts w:ascii="Calibri" w:eastAsia="Calibri" w:hAnsi="Calibri"/>
          <w:b/>
          <w:sz w:val="22"/>
          <w:szCs w:val="22"/>
          <w:lang w:eastAsia="en-US"/>
        </w:rPr>
        <w:tab/>
        <w:t>proti:</w:t>
      </w:r>
      <w:r w:rsidRPr="00B978A5">
        <w:rPr>
          <w:rFonts w:ascii="Calibri" w:eastAsia="Calibri" w:hAnsi="Calibri"/>
          <w:b/>
          <w:sz w:val="22"/>
          <w:szCs w:val="22"/>
          <w:lang w:eastAsia="en-US"/>
        </w:rPr>
        <w:tab/>
        <w:t>0</w:t>
      </w:r>
      <w:r w:rsidRPr="00B978A5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978A5">
        <w:rPr>
          <w:rFonts w:ascii="Calibri" w:eastAsia="Calibri" w:hAnsi="Calibri"/>
          <w:b/>
          <w:sz w:val="22"/>
          <w:szCs w:val="22"/>
          <w:lang w:eastAsia="en-US"/>
        </w:rPr>
        <w:tab/>
        <w:t>zdržel se:</w:t>
      </w:r>
      <w:r w:rsidRPr="00B978A5">
        <w:rPr>
          <w:rFonts w:ascii="Calibri" w:eastAsia="Calibri" w:hAnsi="Calibri"/>
          <w:b/>
          <w:sz w:val="22"/>
          <w:szCs w:val="22"/>
          <w:lang w:eastAsia="en-US"/>
        </w:rPr>
        <w:tab/>
        <w:t>0</w:t>
      </w:r>
    </w:p>
    <w:p w:rsidR="00C342D4" w:rsidRDefault="00B978A5" w:rsidP="002F46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Členy a hosty pak seznámila s programem jednání.</w:t>
      </w: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1F60" w:rsidRDefault="00B978A5" w:rsidP="00FF0157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Rozvoj Letiště Praha</w:t>
      </w:r>
    </w:p>
    <w:p w:rsidR="00B978A5" w:rsidRDefault="00B978A5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78A5">
        <w:rPr>
          <w:rFonts w:ascii="Calibri" w:eastAsia="Calibri" w:hAnsi="Calibri"/>
          <w:sz w:val="22"/>
          <w:szCs w:val="22"/>
          <w:lang w:eastAsia="en-US"/>
        </w:rPr>
        <w:t xml:space="preserve">Informace o plánovaném rozvoji areálu Letiště Praha představil formou prezentace předseda představenstva letiště Praha, a.s. Ing. Václav Řehoř, Ph.D.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Předmětem rozvoje bude především přístavba paralelní dráhy a rozšíření Terminálu 2. Prezentace Ing. Řehoře je přílohou tohoto zápisu.</w:t>
      </w:r>
    </w:p>
    <w:p w:rsidR="00B978A5" w:rsidRDefault="00B978A5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K prezentaci proběhla diskuse, která se týkala vlivu letecké dopravy na životní prostředí nej</w:t>
      </w:r>
      <w:r w:rsidR="00625ABB">
        <w:rPr>
          <w:rFonts w:ascii="Calibri" w:eastAsia="Calibri" w:hAnsi="Calibri"/>
          <w:sz w:val="22"/>
          <w:szCs w:val="22"/>
          <w:lang w:eastAsia="en-US"/>
        </w:rPr>
        <w:t>e</w:t>
      </w:r>
      <w:r>
        <w:rPr>
          <w:rFonts w:ascii="Calibri" w:eastAsia="Calibri" w:hAnsi="Calibri"/>
          <w:sz w:val="22"/>
          <w:szCs w:val="22"/>
          <w:lang w:eastAsia="en-US"/>
        </w:rPr>
        <w:t>n v Praze, ale i globálně, možného snížení zájmu o leteckou přepravu vlivem změny chování lidí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 a jejich většího zájmu o ekologii v důsledku klimatických změn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možného </w:t>
      </w:r>
      <w:r>
        <w:rPr>
          <w:rFonts w:ascii="Calibri" w:eastAsia="Calibri" w:hAnsi="Calibri"/>
          <w:sz w:val="22"/>
          <w:szCs w:val="22"/>
          <w:lang w:eastAsia="en-US"/>
        </w:rPr>
        <w:t>zvýšení počtu turistů směřujících do Prahy,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které může rozšíření letiště přinést, </w:t>
      </w:r>
      <w:r w:rsidR="00D60C17">
        <w:rPr>
          <w:rFonts w:ascii="Calibri" w:eastAsia="Calibri" w:hAnsi="Calibri"/>
          <w:sz w:val="22"/>
          <w:szCs w:val="22"/>
          <w:lang w:eastAsia="en-US"/>
        </w:rPr>
        <w:t xml:space="preserve">dále kapacity 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parkovacích </w:t>
      </w:r>
      <w:r w:rsidR="00D60C17">
        <w:rPr>
          <w:rFonts w:ascii="Calibri" w:eastAsia="Calibri" w:hAnsi="Calibri"/>
          <w:sz w:val="22"/>
          <w:szCs w:val="22"/>
          <w:lang w:eastAsia="en-US"/>
        </w:rPr>
        <w:t>míst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/>
          <w:sz w:val="22"/>
          <w:szCs w:val="22"/>
          <w:lang w:eastAsia="en-US"/>
        </w:rPr>
        <w:t>spolupráce s dotčenými obcemi v okolí areálu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 nebo </w:t>
      </w:r>
      <w:proofErr w:type="spellStart"/>
      <w:r w:rsidR="00625ABB">
        <w:rPr>
          <w:rFonts w:ascii="Calibri" w:eastAsia="Calibri" w:hAnsi="Calibri"/>
          <w:sz w:val="22"/>
          <w:szCs w:val="22"/>
          <w:lang w:eastAsia="en-US"/>
        </w:rPr>
        <w:t>carga</w:t>
      </w:r>
      <w:proofErr w:type="spellEnd"/>
      <w:r w:rsidR="00625ABB">
        <w:rPr>
          <w:rFonts w:ascii="Calibri" w:eastAsia="Calibri" w:hAnsi="Calibri"/>
          <w:sz w:val="22"/>
          <w:szCs w:val="22"/>
          <w:lang w:eastAsia="en-US"/>
        </w:rPr>
        <w:t xml:space="preserve">. Ing. Řehoř </w:t>
      </w:r>
      <w:r w:rsidR="00D60C17">
        <w:rPr>
          <w:rFonts w:ascii="Calibri" w:eastAsia="Calibri" w:hAnsi="Calibri"/>
          <w:sz w:val="22"/>
          <w:szCs w:val="22"/>
          <w:lang w:eastAsia="en-US"/>
        </w:rPr>
        <w:t>reagoval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, že, byť je letecká doprava často označována jako jeden z největších </w:t>
      </w:r>
      <w:r w:rsidR="00D60C17">
        <w:rPr>
          <w:rFonts w:ascii="Calibri" w:eastAsia="Calibri" w:hAnsi="Calibri"/>
          <w:sz w:val="22"/>
          <w:szCs w:val="22"/>
          <w:lang w:eastAsia="en-US"/>
        </w:rPr>
        <w:t>zne</w:t>
      </w:r>
      <w:r w:rsidR="00625ABB">
        <w:rPr>
          <w:rFonts w:ascii="Calibri" w:eastAsia="Calibri" w:hAnsi="Calibri"/>
          <w:sz w:val="22"/>
          <w:szCs w:val="22"/>
          <w:lang w:eastAsia="en-US"/>
        </w:rPr>
        <w:t xml:space="preserve">čišťovatelů ovzduší, tvoří emise z letecké dopravy pouhá 2% celkových globálních emisí. </w:t>
      </w:r>
      <w:r w:rsidR="00D60C17">
        <w:rPr>
          <w:rFonts w:ascii="Calibri" w:eastAsia="Calibri" w:hAnsi="Calibri"/>
          <w:sz w:val="22"/>
          <w:szCs w:val="22"/>
          <w:lang w:eastAsia="en-US"/>
        </w:rPr>
        <w:t xml:space="preserve"> Letiště </w:t>
      </w:r>
      <w:r w:rsidR="00625ABB">
        <w:rPr>
          <w:rFonts w:ascii="Calibri" w:eastAsia="Calibri" w:hAnsi="Calibri"/>
          <w:sz w:val="22"/>
          <w:szCs w:val="22"/>
          <w:lang w:eastAsia="en-US"/>
        </w:rPr>
        <w:t>navíc přijímá opatření, která vedou k</w:t>
      </w:r>
      <w:r w:rsidR="00626E7F">
        <w:rPr>
          <w:rFonts w:ascii="Calibri" w:eastAsia="Calibri" w:hAnsi="Calibri"/>
          <w:sz w:val="22"/>
          <w:szCs w:val="22"/>
          <w:lang w:eastAsia="en-US"/>
        </w:rPr>
        <w:t xml:space="preserve"> dalšímu </w:t>
      </w:r>
      <w:r w:rsidR="00625ABB">
        <w:rPr>
          <w:rFonts w:ascii="Calibri" w:eastAsia="Calibri" w:hAnsi="Calibri"/>
          <w:sz w:val="22"/>
          <w:szCs w:val="22"/>
          <w:lang w:eastAsia="en-US"/>
        </w:rPr>
        <w:t>snižování emisí</w:t>
      </w:r>
      <w:r w:rsidR="00626E7F">
        <w:rPr>
          <w:rFonts w:ascii="Calibri" w:eastAsia="Calibri" w:hAnsi="Calibri"/>
          <w:sz w:val="22"/>
          <w:szCs w:val="22"/>
          <w:lang w:eastAsia="en-US"/>
        </w:rPr>
        <w:t>, snížení hladiny hluku, ochraně ptactva atd. Vliv rozšíření letiště na zvýšení počtu turistů, kteří následně pojedou do Prahy, nelze přesněji odhadnout. Odhadnou</w:t>
      </w:r>
      <w:r w:rsidR="00D60C17">
        <w:rPr>
          <w:rFonts w:ascii="Calibri" w:eastAsia="Calibri" w:hAnsi="Calibri"/>
          <w:sz w:val="22"/>
          <w:szCs w:val="22"/>
          <w:lang w:eastAsia="en-US"/>
        </w:rPr>
        <w:t>t</w:t>
      </w:r>
      <w:r w:rsidR="00626E7F">
        <w:rPr>
          <w:rFonts w:ascii="Calibri" w:eastAsia="Calibri" w:hAnsi="Calibri"/>
          <w:sz w:val="22"/>
          <w:szCs w:val="22"/>
          <w:lang w:eastAsia="en-US"/>
        </w:rPr>
        <w:t xml:space="preserve"> lze jen počty příletů, ale ne další rozptyl přijíždějících.</w:t>
      </w:r>
      <w:r w:rsidR="00D60C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26E7F">
        <w:rPr>
          <w:rFonts w:ascii="Calibri" w:eastAsia="Calibri" w:hAnsi="Calibri"/>
          <w:sz w:val="22"/>
          <w:szCs w:val="22"/>
          <w:lang w:eastAsia="en-US"/>
        </w:rPr>
        <w:t xml:space="preserve"> S dotčenými obcemi letiště úzce spolupracuje a </w:t>
      </w:r>
      <w:r w:rsidR="00D60C17">
        <w:rPr>
          <w:rFonts w:ascii="Calibri" w:eastAsia="Calibri" w:hAnsi="Calibri"/>
          <w:sz w:val="22"/>
          <w:szCs w:val="22"/>
          <w:lang w:eastAsia="en-US"/>
        </w:rPr>
        <w:t>nabízí jim řešení k</w:t>
      </w:r>
      <w:r w:rsidR="00626E7F">
        <w:rPr>
          <w:rFonts w:ascii="Calibri" w:eastAsia="Calibri" w:hAnsi="Calibri"/>
          <w:sz w:val="22"/>
          <w:szCs w:val="22"/>
          <w:lang w:eastAsia="en-US"/>
        </w:rPr>
        <w:t xml:space="preserve"> co největší eliminaci </w:t>
      </w:r>
      <w:r w:rsidR="00D60C17">
        <w:rPr>
          <w:rFonts w:ascii="Calibri" w:eastAsia="Calibri" w:hAnsi="Calibri"/>
          <w:sz w:val="22"/>
          <w:szCs w:val="22"/>
          <w:lang w:eastAsia="en-US"/>
        </w:rPr>
        <w:t xml:space="preserve">negativního </w:t>
      </w:r>
      <w:r w:rsidR="00626E7F">
        <w:rPr>
          <w:rFonts w:ascii="Calibri" w:eastAsia="Calibri" w:hAnsi="Calibri"/>
          <w:sz w:val="22"/>
          <w:szCs w:val="22"/>
          <w:lang w:eastAsia="en-US"/>
        </w:rPr>
        <w:t>vlivu rozvoje areálu, spojeného zejména s novou paralelní dráhou</w:t>
      </w:r>
      <w:r w:rsidR="00D60C17">
        <w:rPr>
          <w:rFonts w:ascii="Calibri" w:eastAsia="Calibri" w:hAnsi="Calibri"/>
          <w:sz w:val="22"/>
          <w:szCs w:val="22"/>
          <w:lang w:eastAsia="en-US"/>
        </w:rPr>
        <w:t>, na život jejich obyvatel</w:t>
      </w:r>
      <w:r w:rsidR="00626E7F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60C17">
        <w:rPr>
          <w:rFonts w:ascii="Calibri" w:eastAsia="Calibri" w:hAnsi="Calibri"/>
          <w:sz w:val="22"/>
          <w:szCs w:val="22"/>
          <w:lang w:eastAsia="en-US"/>
        </w:rPr>
        <w:t xml:space="preserve"> Vybudování paralelní dráhy</w:t>
      </w:r>
      <w:r w:rsidR="00626E7F">
        <w:rPr>
          <w:rFonts w:ascii="Calibri" w:eastAsia="Calibri" w:hAnsi="Calibri"/>
          <w:sz w:val="22"/>
          <w:szCs w:val="22"/>
          <w:lang w:eastAsia="en-US"/>
        </w:rPr>
        <w:t xml:space="preserve"> by např. umožnilo zrušit noční lety, které nejvíce zatěžují </w:t>
      </w:r>
      <w:r w:rsidR="00D60C17">
        <w:rPr>
          <w:rFonts w:ascii="Calibri" w:eastAsia="Calibri" w:hAnsi="Calibri"/>
          <w:sz w:val="22"/>
          <w:szCs w:val="22"/>
          <w:lang w:eastAsia="en-US"/>
        </w:rPr>
        <w:t>obyvatele okolních obcí i Prahy</w:t>
      </w:r>
      <w:r w:rsidR="00626E7F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D7F70">
        <w:rPr>
          <w:rFonts w:ascii="Calibri" w:eastAsia="Calibri" w:hAnsi="Calibri"/>
          <w:sz w:val="22"/>
          <w:szCs w:val="22"/>
          <w:lang w:eastAsia="en-US"/>
        </w:rPr>
        <w:t>Nedosta</w:t>
      </w:r>
      <w:r w:rsidR="00D60C17">
        <w:rPr>
          <w:rFonts w:ascii="Calibri" w:eastAsia="Calibri" w:hAnsi="Calibri"/>
          <w:sz w:val="22"/>
          <w:szCs w:val="22"/>
          <w:lang w:eastAsia="en-US"/>
        </w:rPr>
        <w:t>tek parkovacích míst bude řešen</w:t>
      </w:r>
      <w:r w:rsidR="00ED7F70">
        <w:rPr>
          <w:rFonts w:ascii="Calibri" w:eastAsia="Calibri" w:hAnsi="Calibri"/>
          <w:sz w:val="22"/>
          <w:szCs w:val="22"/>
          <w:lang w:eastAsia="en-US"/>
        </w:rPr>
        <w:t xml:space="preserve"> dostavbou parkovacích budov. Pomohlo by rovněž vybudování železničního spojení.</w:t>
      </w:r>
    </w:p>
    <w:p w:rsidR="00ED7F70" w:rsidRDefault="00ED7F70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6286" w:rsidRDefault="00ED7F70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 diskuse se týkala služeb na letišti, především směnárenských. Ing. Řehoř reagoval, že</w:t>
      </w:r>
      <w:r w:rsidR="00204141">
        <w:rPr>
          <w:rFonts w:ascii="Calibri" w:eastAsia="Calibri" w:hAnsi="Calibri"/>
          <w:sz w:val="22"/>
          <w:szCs w:val="22"/>
          <w:lang w:eastAsia="en-US"/>
        </w:rPr>
        <w:t xml:space="preserve"> se společnost musí řídit zákonem o veřejných zakázkách</w:t>
      </w:r>
      <w:r w:rsidR="00036286">
        <w:rPr>
          <w:rFonts w:ascii="Calibri" w:eastAsia="Calibri" w:hAnsi="Calibri"/>
          <w:sz w:val="22"/>
          <w:szCs w:val="22"/>
          <w:lang w:eastAsia="en-US"/>
        </w:rPr>
        <w:t xml:space="preserve"> a vybrat uchazeče dle </w:t>
      </w:r>
      <w:r w:rsidR="00204141">
        <w:rPr>
          <w:rFonts w:ascii="Calibri" w:eastAsia="Calibri" w:hAnsi="Calibri"/>
          <w:sz w:val="22"/>
          <w:szCs w:val="22"/>
          <w:lang w:eastAsia="en-US"/>
        </w:rPr>
        <w:t xml:space="preserve">nabízené ceny za pronajímanou plochu. </w:t>
      </w:r>
      <w:r w:rsidR="009D5329" w:rsidRPr="009D5329">
        <w:rPr>
          <w:rFonts w:ascii="Calibri" w:eastAsia="Calibri" w:hAnsi="Calibri"/>
          <w:sz w:val="22"/>
          <w:szCs w:val="22"/>
          <w:lang w:eastAsia="en-US"/>
        </w:rPr>
        <w:t>Na stanovení směnných kurzů však letiště nemá vliv. V rámci celé Evropské unie se jedná o neregulované podnikání.</w:t>
      </w:r>
      <w:r w:rsidR="009D53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04141">
        <w:rPr>
          <w:rFonts w:ascii="Calibri" w:eastAsia="Calibri" w:hAnsi="Calibri"/>
          <w:sz w:val="22"/>
          <w:szCs w:val="22"/>
          <w:lang w:eastAsia="en-US"/>
        </w:rPr>
        <w:t xml:space="preserve">Aby se situace zlepšila, </w:t>
      </w:r>
      <w:r w:rsidR="00DA45DC">
        <w:rPr>
          <w:rFonts w:ascii="Calibri" w:eastAsia="Calibri" w:hAnsi="Calibri"/>
          <w:sz w:val="22"/>
          <w:szCs w:val="22"/>
          <w:lang w:eastAsia="en-US"/>
        </w:rPr>
        <w:t>požádalo letiště</w:t>
      </w:r>
      <w:r w:rsidR="00204141">
        <w:rPr>
          <w:rFonts w:ascii="Calibri" w:eastAsia="Calibri" w:hAnsi="Calibri"/>
          <w:sz w:val="22"/>
          <w:szCs w:val="22"/>
          <w:lang w:eastAsia="en-US"/>
        </w:rPr>
        <w:t xml:space="preserve"> M</w:t>
      </w:r>
      <w:r w:rsidR="00DA45DC">
        <w:rPr>
          <w:rFonts w:ascii="Calibri" w:eastAsia="Calibri" w:hAnsi="Calibri"/>
          <w:sz w:val="22"/>
          <w:szCs w:val="22"/>
          <w:lang w:eastAsia="en-US"/>
        </w:rPr>
        <w:t>inisterstvo financí</w:t>
      </w:r>
      <w:r w:rsidR="00CB1E26">
        <w:rPr>
          <w:rFonts w:ascii="Calibri" w:eastAsia="Calibri" w:hAnsi="Calibri"/>
          <w:sz w:val="22"/>
          <w:szCs w:val="22"/>
          <w:lang w:eastAsia="en-US"/>
        </w:rPr>
        <w:t>, aby v budoucnu přistoupilo k úpravě smlouvy s provozovatelem směnárny</w:t>
      </w:r>
      <w:r w:rsidR="00204141">
        <w:rPr>
          <w:rFonts w:ascii="Calibri" w:eastAsia="Calibri" w:hAnsi="Calibri"/>
          <w:sz w:val="22"/>
          <w:szCs w:val="22"/>
          <w:lang w:eastAsia="en-US"/>
        </w:rPr>
        <w:t>. Zatím se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letišti z</w:t>
      </w:r>
      <w:r w:rsidR="00036286">
        <w:rPr>
          <w:rFonts w:ascii="Calibri" w:eastAsia="Calibri" w:hAnsi="Calibri"/>
          <w:sz w:val="22"/>
          <w:szCs w:val="22"/>
          <w:lang w:eastAsia="en-US"/>
        </w:rPr>
        <w:t>avádí platba platebními kartami,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aby cestující ne</w:t>
      </w:r>
      <w:r w:rsidR="009D5329">
        <w:rPr>
          <w:rFonts w:ascii="Calibri" w:eastAsia="Calibri" w:hAnsi="Calibri"/>
          <w:sz w:val="22"/>
          <w:szCs w:val="22"/>
          <w:lang w:eastAsia="en-US"/>
        </w:rPr>
        <w:t>museli vůbec používat hotovost</w:t>
      </w:r>
      <w:r w:rsidR="0003628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BD031D" w:rsidRDefault="00BD031D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D031D" w:rsidRDefault="00BD031D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závěr Ing. Řehoř poděkoval za možnost prezentovat rozvojový plán </w:t>
      </w:r>
      <w:r w:rsidR="007042D3">
        <w:rPr>
          <w:rFonts w:ascii="Calibri" w:eastAsia="Calibri" w:hAnsi="Calibri"/>
          <w:sz w:val="22"/>
          <w:szCs w:val="22"/>
          <w:lang w:eastAsia="en-US"/>
        </w:rPr>
        <w:t>letiště na jednání Komise.</w:t>
      </w:r>
    </w:p>
    <w:p w:rsidR="007042D3" w:rsidRDefault="007042D3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042D3" w:rsidRDefault="007042D3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pak tento bod uzavřela a přešla k dalšímu bodu programu.</w:t>
      </w:r>
    </w:p>
    <w:p w:rsidR="007042D3" w:rsidRDefault="007042D3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042D3" w:rsidRPr="007F7FB8" w:rsidRDefault="007042D3" w:rsidP="00BF433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F7FB8">
        <w:rPr>
          <w:rFonts w:ascii="Calibri" w:eastAsia="Calibri" w:hAnsi="Calibri"/>
          <w:b/>
          <w:sz w:val="28"/>
          <w:szCs w:val="28"/>
          <w:lang w:eastAsia="en-US"/>
        </w:rPr>
        <w:t>Informace o změně názvu Grantové komise Rady hl. m. Prahy pro kongresový průmysl</w:t>
      </w:r>
    </w:p>
    <w:p w:rsidR="007042D3" w:rsidRDefault="007042D3" w:rsidP="007042D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informovala, že název Komise byl na základě usnesení Rady hl. m. Prahy č.</w:t>
      </w:r>
      <w:r w:rsidR="00204141">
        <w:rPr>
          <w:rFonts w:ascii="Calibri" w:eastAsia="Calibri" w:hAnsi="Calibri"/>
          <w:sz w:val="22"/>
          <w:szCs w:val="22"/>
          <w:lang w:eastAsia="en-US"/>
        </w:rPr>
        <w:t xml:space="preserve"> 2530</w:t>
      </w:r>
      <w:r>
        <w:rPr>
          <w:rFonts w:ascii="Calibri" w:eastAsia="Calibri" w:hAnsi="Calibri"/>
          <w:sz w:val="22"/>
          <w:szCs w:val="22"/>
          <w:lang w:eastAsia="en-US"/>
        </w:rPr>
        <w:t xml:space="preserve">  ze dne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18.11. 2019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změněn na Komise Rady hl. m. Prahy pro udělování grantů v oblasti cestovního ruchu. Složení komise zůstává beze změny.</w:t>
      </w:r>
    </w:p>
    <w:p w:rsidR="007042D3" w:rsidRDefault="007042D3" w:rsidP="007042D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042D3" w:rsidRPr="007F7FB8" w:rsidRDefault="007042D3" w:rsidP="007042D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F7FB8">
        <w:rPr>
          <w:rFonts w:ascii="Calibri" w:eastAsia="Calibri" w:hAnsi="Calibri"/>
          <w:b/>
          <w:sz w:val="28"/>
          <w:szCs w:val="28"/>
          <w:lang w:eastAsia="en-US"/>
        </w:rPr>
        <w:t>Informace o podaných žádostech o dotaci hl. m. Prahy v rámci Programu podpory v oblasti cestovního ruchu pro rok 2020</w:t>
      </w:r>
    </w:p>
    <w:p w:rsidR="007042D3" w:rsidRDefault="007042D3" w:rsidP="007042D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Předběžné informace podala PhDr. Hudcová. V rámci Opatření I. bylo podáno celkem 21 žádostí v celkové výši 12 730 000 Kč a v rámci Opatření II</w:t>
      </w:r>
      <w:r w:rsidR="00204141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bylo podáno 20 žádostí v celkové výši 9 862 230 Kč.</w:t>
      </w:r>
      <w:r w:rsidR="00DA610B">
        <w:rPr>
          <w:rFonts w:ascii="Calibri" w:eastAsia="Calibri" w:hAnsi="Calibri"/>
          <w:sz w:val="22"/>
          <w:szCs w:val="22"/>
          <w:lang w:eastAsia="en-US"/>
        </w:rPr>
        <w:t xml:space="preserve">  Žádosti podané v rámci opatření I. byly již projednány grantovou komisí, žádosti podané v rámci Opatření II. budou projednány na jejím dalším zasedání.</w:t>
      </w:r>
    </w:p>
    <w:p w:rsidR="00036286" w:rsidRDefault="00036286" w:rsidP="007042D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A610B" w:rsidRDefault="00DA610B" w:rsidP="007042D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6286" w:rsidRDefault="00036286" w:rsidP="00036286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036286" w:rsidRPr="00036286" w:rsidRDefault="00036286" w:rsidP="00036286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DA610B" w:rsidRPr="007F7FB8" w:rsidRDefault="00DA610B" w:rsidP="00BF433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F7FB8">
        <w:rPr>
          <w:rFonts w:ascii="Calibri" w:eastAsia="Calibri" w:hAnsi="Calibri"/>
          <w:b/>
          <w:sz w:val="28"/>
          <w:szCs w:val="28"/>
          <w:lang w:eastAsia="en-US"/>
        </w:rPr>
        <w:t xml:space="preserve">Informace o aktuálním stavu transformace příspěvkové organizace Prague City </w:t>
      </w:r>
      <w:proofErr w:type="spellStart"/>
      <w:r w:rsidRPr="007F7FB8">
        <w:rPr>
          <w:rFonts w:ascii="Calibri" w:eastAsia="Calibri" w:hAnsi="Calibri"/>
          <w:b/>
          <w:sz w:val="28"/>
          <w:szCs w:val="28"/>
          <w:lang w:eastAsia="en-US"/>
        </w:rPr>
        <w:t>Tourism</w:t>
      </w:r>
      <w:proofErr w:type="spellEnd"/>
      <w:r w:rsidRPr="007F7FB8">
        <w:rPr>
          <w:rFonts w:ascii="Calibri" w:eastAsia="Calibri" w:hAnsi="Calibri"/>
          <w:b/>
          <w:sz w:val="28"/>
          <w:szCs w:val="28"/>
          <w:lang w:eastAsia="en-US"/>
        </w:rPr>
        <w:t xml:space="preserve"> na akciovou společnost</w:t>
      </w:r>
    </w:p>
    <w:p w:rsidR="00DA610B" w:rsidRDefault="00DA610B" w:rsidP="00DA610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uvedl, že proces transformace v současné době pokračuje a dle plánu by měl být ukončen do konce </w:t>
      </w:r>
      <w:r w:rsidR="00204141">
        <w:rPr>
          <w:rFonts w:ascii="Calibri" w:eastAsia="Calibri" w:hAnsi="Calibri"/>
          <w:sz w:val="22"/>
          <w:szCs w:val="22"/>
          <w:lang w:eastAsia="en-US"/>
        </w:rPr>
        <w:t xml:space="preserve">června 2020, kdy by měl být vyřešen </w:t>
      </w:r>
      <w:r w:rsidR="00F61A8A">
        <w:rPr>
          <w:rFonts w:ascii="Calibri" w:eastAsia="Calibri" w:hAnsi="Calibri"/>
          <w:sz w:val="22"/>
          <w:szCs w:val="22"/>
          <w:lang w:eastAsia="en-US"/>
        </w:rPr>
        <w:t>přesun veškerých agend.</w:t>
      </w:r>
    </w:p>
    <w:p w:rsidR="00036286" w:rsidRDefault="00036286" w:rsidP="00DA610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61A8A" w:rsidRPr="007F7FB8" w:rsidRDefault="00F61A8A" w:rsidP="00F61A8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F7FB8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F61A8A" w:rsidRDefault="00F61A8A" w:rsidP="00F61A8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předsedkyně uvedla, že další jednání komise se bude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ko</w:t>
      </w:r>
      <w:r w:rsidR="00204141">
        <w:rPr>
          <w:rFonts w:ascii="Calibri" w:eastAsia="Calibri" w:hAnsi="Calibri"/>
          <w:sz w:val="22"/>
          <w:szCs w:val="22"/>
          <w:lang w:eastAsia="en-US"/>
        </w:rPr>
        <w:t xml:space="preserve">nat </w:t>
      </w:r>
      <w:r>
        <w:rPr>
          <w:rFonts w:ascii="Calibri" w:eastAsia="Calibri" w:hAnsi="Calibri"/>
          <w:sz w:val="22"/>
          <w:szCs w:val="22"/>
          <w:lang w:eastAsia="en-US"/>
        </w:rPr>
        <w:t xml:space="preserve"> 21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. ledna 2020 a požádala Ing. Kučeru o prezentaci o NKP Vyšehrad, jejímž ředitelem </w:t>
      </w:r>
      <w:r w:rsidR="00A73DA0">
        <w:rPr>
          <w:rFonts w:ascii="Calibri" w:eastAsia="Calibri" w:hAnsi="Calibri"/>
          <w:sz w:val="22"/>
          <w:szCs w:val="22"/>
          <w:lang w:eastAsia="en-US"/>
        </w:rPr>
        <w:t>byl</w:t>
      </w:r>
      <w:r>
        <w:rPr>
          <w:rFonts w:ascii="Calibri" w:eastAsia="Calibri" w:hAnsi="Calibri"/>
          <w:sz w:val="22"/>
          <w:szCs w:val="22"/>
          <w:lang w:eastAsia="en-US"/>
        </w:rPr>
        <w:t xml:space="preserve"> jmenován. </w:t>
      </w:r>
    </w:p>
    <w:p w:rsidR="00F61A8A" w:rsidRDefault="00F61A8A" w:rsidP="00F61A8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978A5" w:rsidRPr="007F7FB8" w:rsidRDefault="00F61A8A" w:rsidP="00B978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Členové obdrželi termíny jednání Komise v 1. pololetí 2020. Komise se sejde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21.1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., 18.2., 17.3., 21.4., 19.5. a 16.6. 2020, vždy v 16.00 hod.</w:t>
      </w:r>
    </w:p>
    <w:p w:rsidR="00B978A5" w:rsidRPr="00B978A5" w:rsidRDefault="00B978A5" w:rsidP="00B978A5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FB2C2D" w:rsidRPr="00BF4338" w:rsidRDefault="00FB2C2D" w:rsidP="00BF433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F4338"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816CB1" w:rsidRDefault="00C92D89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poděkoval</w:t>
      </w:r>
      <w:r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7F7FB8">
        <w:rPr>
          <w:rFonts w:ascii="Calibri" w:eastAsia="Calibri" w:hAnsi="Calibri"/>
          <w:sz w:val="22"/>
          <w:szCs w:val="22"/>
          <w:lang w:eastAsia="en-US"/>
        </w:rPr>
        <w:t>ukončila 8</w:t>
      </w:r>
      <w:r w:rsidR="0059246F" w:rsidRPr="0059246F">
        <w:rPr>
          <w:rFonts w:ascii="Calibri" w:eastAsia="Calibri" w:hAnsi="Calibri"/>
          <w:sz w:val="22"/>
          <w:szCs w:val="22"/>
          <w:lang w:eastAsia="en-US"/>
        </w:rPr>
        <w:t>. jednání komise.</w:t>
      </w:r>
    </w:p>
    <w:p w:rsidR="007F7FB8" w:rsidRDefault="007F7FB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Pr="007F7FB8" w:rsidRDefault="007F7FB8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F7FB8"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7F7FB8" w:rsidRDefault="007F7FB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Prezentace NKP Vyšehrad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7F7FB8" w:rsidRDefault="007F7FB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Ing.  arch.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Petr Kučera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21.1.2020</w:t>
      </w:r>
      <w:proofErr w:type="gramEnd"/>
    </w:p>
    <w:p w:rsidR="007F7FB8" w:rsidRDefault="007F7FB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F4338" w:rsidRDefault="00BF433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F4338" w:rsidRDefault="00BF433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FB8" w:rsidRDefault="007F7FB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0F3B19" w:rsidRDefault="000F3B19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6286" w:rsidRDefault="007B75C4" w:rsidP="0003628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036286" w:rsidRDefault="00036286" w:rsidP="0003628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6286" w:rsidRDefault="00036286" w:rsidP="0003628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6286" w:rsidRDefault="00036286" w:rsidP="0003628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6286" w:rsidRDefault="00036286" w:rsidP="0003628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6286" w:rsidRDefault="00036286" w:rsidP="0003628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Pr="00204B2D" w:rsidRDefault="0033345B" w:rsidP="0003628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23FC">
        <w:rPr>
          <w:rFonts w:ascii="Calibri" w:eastAsia="Calibri" w:hAnsi="Calibri"/>
          <w:b/>
          <w:sz w:val="22"/>
          <w:szCs w:val="22"/>
          <w:lang w:eastAsia="en-US"/>
        </w:rPr>
        <w:t>Příloha</w:t>
      </w:r>
      <w:r w:rsidR="00D823FC">
        <w:rPr>
          <w:rFonts w:ascii="Calibri" w:eastAsia="Calibri" w:hAnsi="Calibri"/>
          <w:b/>
          <w:sz w:val="22"/>
          <w:szCs w:val="22"/>
          <w:lang w:eastAsia="en-US"/>
        </w:rPr>
        <w:t xml:space="preserve"> k z</w:t>
      </w:r>
      <w:r w:rsidRPr="00D823FC">
        <w:rPr>
          <w:rFonts w:ascii="Calibri" w:eastAsia="Calibri" w:hAnsi="Calibri"/>
          <w:b/>
          <w:sz w:val="22"/>
          <w:szCs w:val="22"/>
          <w:lang w:eastAsia="en-US"/>
        </w:rPr>
        <w:t>ápisu</w:t>
      </w:r>
      <w:r w:rsidRPr="0033345B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23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D823FC">
        <w:rPr>
          <w:rFonts w:ascii="Calibri" w:eastAsia="Calibri" w:hAnsi="Calibri"/>
          <w:sz w:val="22"/>
          <w:szCs w:val="22"/>
          <w:lang w:eastAsia="en-US"/>
        </w:rPr>
        <w:t>r</w:t>
      </w:r>
      <w:r w:rsidR="00204B2D">
        <w:rPr>
          <w:rFonts w:ascii="Calibri" w:eastAsia="Calibri" w:hAnsi="Calibri"/>
          <w:sz w:val="22"/>
          <w:szCs w:val="22"/>
          <w:lang w:eastAsia="en-US"/>
        </w:rPr>
        <w:t xml:space="preserve">ezentace Ing. </w:t>
      </w:r>
      <w:r w:rsidR="007F7FB8">
        <w:rPr>
          <w:rFonts w:ascii="Calibri" w:eastAsia="Calibri" w:hAnsi="Calibri"/>
          <w:sz w:val="22"/>
          <w:szCs w:val="22"/>
          <w:lang w:eastAsia="en-US"/>
        </w:rPr>
        <w:t>Řehoře „Dlouhodobý rozvoj Letiště Praha“</w:t>
      </w: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FA7D8A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1E60"/>
    <w:multiLevelType w:val="hybridMultilevel"/>
    <w:tmpl w:val="3202FBA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6"/>
  </w:num>
  <w:num w:numId="4">
    <w:abstractNumId w:val="30"/>
  </w:num>
  <w:num w:numId="5">
    <w:abstractNumId w:val="29"/>
  </w:num>
  <w:num w:numId="6">
    <w:abstractNumId w:val="10"/>
  </w:num>
  <w:num w:numId="7">
    <w:abstractNumId w:val="0"/>
  </w:num>
  <w:num w:numId="8">
    <w:abstractNumId w:val="20"/>
  </w:num>
  <w:num w:numId="9">
    <w:abstractNumId w:val="2"/>
  </w:num>
  <w:num w:numId="10">
    <w:abstractNumId w:val="5"/>
  </w:num>
  <w:num w:numId="11">
    <w:abstractNumId w:val="28"/>
  </w:num>
  <w:num w:numId="12">
    <w:abstractNumId w:val="21"/>
  </w:num>
  <w:num w:numId="13">
    <w:abstractNumId w:val="1"/>
  </w:num>
  <w:num w:numId="14">
    <w:abstractNumId w:val="4"/>
  </w:num>
  <w:num w:numId="15">
    <w:abstractNumId w:val="16"/>
  </w:num>
  <w:num w:numId="16">
    <w:abstractNumId w:val="14"/>
  </w:num>
  <w:num w:numId="17">
    <w:abstractNumId w:val="19"/>
  </w:num>
  <w:num w:numId="18">
    <w:abstractNumId w:val="12"/>
  </w:num>
  <w:num w:numId="19">
    <w:abstractNumId w:val="15"/>
  </w:num>
  <w:num w:numId="20">
    <w:abstractNumId w:val="9"/>
  </w:num>
  <w:num w:numId="21">
    <w:abstractNumId w:val="25"/>
  </w:num>
  <w:num w:numId="22">
    <w:abstractNumId w:val="8"/>
  </w:num>
  <w:num w:numId="23">
    <w:abstractNumId w:val="32"/>
  </w:num>
  <w:num w:numId="24">
    <w:abstractNumId w:val="11"/>
  </w:num>
  <w:num w:numId="25">
    <w:abstractNumId w:val="13"/>
  </w:num>
  <w:num w:numId="26">
    <w:abstractNumId w:val="22"/>
  </w:num>
  <w:num w:numId="27">
    <w:abstractNumId w:val="17"/>
  </w:num>
  <w:num w:numId="28">
    <w:abstractNumId w:val="27"/>
  </w:num>
  <w:num w:numId="29">
    <w:abstractNumId w:val="7"/>
  </w:num>
  <w:num w:numId="30">
    <w:abstractNumId w:val="18"/>
  </w:num>
  <w:num w:numId="31">
    <w:abstractNumId w:val="3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03B88"/>
    <w:rsid w:val="000045F4"/>
    <w:rsid w:val="000055FF"/>
    <w:rsid w:val="00010726"/>
    <w:rsid w:val="0001096A"/>
    <w:rsid w:val="00011198"/>
    <w:rsid w:val="000111E8"/>
    <w:rsid w:val="00011535"/>
    <w:rsid w:val="00011F6A"/>
    <w:rsid w:val="00012EEA"/>
    <w:rsid w:val="0001300B"/>
    <w:rsid w:val="000140E6"/>
    <w:rsid w:val="00014742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36286"/>
    <w:rsid w:val="00040EF2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682"/>
    <w:rsid w:val="00057859"/>
    <w:rsid w:val="00060213"/>
    <w:rsid w:val="00060777"/>
    <w:rsid w:val="00060A9C"/>
    <w:rsid w:val="000612A8"/>
    <w:rsid w:val="000624BF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6DC"/>
    <w:rsid w:val="000F3B19"/>
    <w:rsid w:val="000F3D04"/>
    <w:rsid w:val="000F650E"/>
    <w:rsid w:val="00100072"/>
    <w:rsid w:val="00100D10"/>
    <w:rsid w:val="00100FA7"/>
    <w:rsid w:val="001016D1"/>
    <w:rsid w:val="00101B6B"/>
    <w:rsid w:val="00102CF3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53AC"/>
    <w:rsid w:val="00126098"/>
    <w:rsid w:val="00126344"/>
    <w:rsid w:val="0012654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4CA8"/>
    <w:rsid w:val="00135AD7"/>
    <w:rsid w:val="0013620F"/>
    <w:rsid w:val="0013630D"/>
    <w:rsid w:val="001370AC"/>
    <w:rsid w:val="00137B4E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AF"/>
    <w:rsid w:val="001D1BCA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F04DB"/>
    <w:rsid w:val="001F1F3A"/>
    <w:rsid w:val="001F2018"/>
    <w:rsid w:val="001F2EC4"/>
    <w:rsid w:val="001F3781"/>
    <w:rsid w:val="001F53FE"/>
    <w:rsid w:val="001F5B12"/>
    <w:rsid w:val="001F6675"/>
    <w:rsid w:val="0020094E"/>
    <w:rsid w:val="0020107A"/>
    <w:rsid w:val="0020330B"/>
    <w:rsid w:val="00203C02"/>
    <w:rsid w:val="00204141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70EC"/>
    <w:rsid w:val="0028748C"/>
    <w:rsid w:val="00290109"/>
    <w:rsid w:val="00290208"/>
    <w:rsid w:val="00290D7D"/>
    <w:rsid w:val="002915F9"/>
    <w:rsid w:val="0029206C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A73C4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764"/>
    <w:rsid w:val="002C61BA"/>
    <w:rsid w:val="002C7649"/>
    <w:rsid w:val="002D1561"/>
    <w:rsid w:val="002D1976"/>
    <w:rsid w:val="002D2615"/>
    <w:rsid w:val="002D296E"/>
    <w:rsid w:val="002D303B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6049"/>
    <w:rsid w:val="00306712"/>
    <w:rsid w:val="00307018"/>
    <w:rsid w:val="0030727E"/>
    <w:rsid w:val="00307351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2576"/>
    <w:rsid w:val="00362A95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EAC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30B1"/>
    <w:rsid w:val="00474579"/>
    <w:rsid w:val="00474850"/>
    <w:rsid w:val="00475623"/>
    <w:rsid w:val="00475BCE"/>
    <w:rsid w:val="0048140A"/>
    <w:rsid w:val="004818A5"/>
    <w:rsid w:val="00483411"/>
    <w:rsid w:val="0048369E"/>
    <w:rsid w:val="00483863"/>
    <w:rsid w:val="00483E3E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27EC"/>
    <w:rsid w:val="00532DE5"/>
    <w:rsid w:val="00532E97"/>
    <w:rsid w:val="00532EFC"/>
    <w:rsid w:val="00534D41"/>
    <w:rsid w:val="00534D83"/>
    <w:rsid w:val="00537AB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B97"/>
    <w:rsid w:val="00546BC1"/>
    <w:rsid w:val="0055246D"/>
    <w:rsid w:val="005529F4"/>
    <w:rsid w:val="00552D22"/>
    <w:rsid w:val="005538EB"/>
    <w:rsid w:val="00554953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E6D"/>
    <w:rsid w:val="00582E7A"/>
    <w:rsid w:val="0058369F"/>
    <w:rsid w:val="00584CD0"/>
    <w:rsid w:val="00585333"/>
    <w:rsid w:val="005868EF"/>
    <w:rsid w:val="00586E72"/>
    <w:rsid w:val="005905FC"/>
    <w:rsid w:val="00590EE2"/>
    <w:rsid w:val="005910C9"/>
    <w:rsid w:val="00591138"/>
    <w:rsid w:val="0059246F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A07"/>
    <w:rsid w:val="005D2E1F"/>
    <w:rsid w:val="005D43BC"/>
    <w:rsid w:val="005D54E3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D0"/>
    <w:rsid w:val="005F6D47"/>
    <w:rsid w:val="005F7BAA"/>
    <w:rsid w:val="00600901"/>
    <w:rsid w:val="00601F79"/>
    <w:rsid w:val="00602593"/>
    <w:rsid w:val="00603EF7"/>
    <w:rsid w:val="00605DC4"/>
    <w:rsid w:val="00606C63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ABB"/>
    <w:rsid w:val="00625B40"/>
    <w:rsid w:val="00625F3C"/>
    <w:rsid w:val="00626E7F"/>
    <w:rsid w:val="006300BB"/>
    <w:rsid w:val="00630405"/>
    <w:rsid w:val="006326EC"/>
    <w:rsid w:val="00632E92"/>
    <w:rsid w:val="006334F2"/>
    <w:rsid w:val="00633663"/>
    <w:rsid w:val="006337A6"/>
    <w:rsid w:val="00634778"/>
    <w:rsid w:val="006358AB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7000BE"/>
    <w:rsid w:val="00701466"/>
    <w:rsid w:val="00701CC7"/>
    <w:rsid w:val="00702AE3"/>
    <w:rsid w:val="007042D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3EB"/>
    <w:rsid w:val="0071355A"/>
    <w:rsid w:val="007136AE"/>
    <w:rsid w:val="00713A31"/>
    <w:rsid w:val="007144D3"/>
    <w:rsid w:val="007151C2"/>
    <w:rsid w:val="00715783"/>
    <w:rsid w:val="007177DA"/>
    <w:rsid w:val="007200CA"/>
    <w:rsid w:val="00720348"/>
    <w:rsid w:val="00722039"/>
    <w:rsid w:val="0072288F"/>
    <w:rsid w:val="0072296E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B8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47D2"/>
    <w:rsid w:val="00854F3B"/>
    <w:rsid w:val="00855C99"/>
    <w:rsid w:val="00856C2C"/>
    <w:rsid w:val="00857C31"/>
    <w:rsid w:val="00860561"/>
    <w:rsid w:val="00861716"/>
    <w:rsid w:val="00861940"/>
    <w:rsid w:val="00861E9A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455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377"/>
    <w:rsid w:val="008F64C3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2684"/>
    <w:rsid w:val="00993E22"/>
    <w:rsid w:val="009950B8"/>
    <w:rsid w:val="00995503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329"/>
    <w:rsid w:val="009D75F2"/>
    <w:rsid w:val="009D7618"/>
    <w:rsid w:val="009D778C"/>
    <w:rsid w:val="009D7931"/>
    <w:rsid w:val="009E029E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2E3"/>
    <w:rsid w:val="009F075C"/>
    <w:rsid w:val="009F1D58"/>
    <w:rsid w:val="009F215E"/>
    <w:rsid w:val="009F225B"/>
    <w:rsid w:val="009F3106"/>
    <w:rsid w:val="009F39AB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7217"/>
    <w:rsid w:val="00A27639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1E38"/>
    <w:rsid w:val="00A72220"/>
    <w:rsid w:val="00A73DA0"/>
    <w:rsid w:val="00A73FB3"/>
    <w:rsid w:val="00A746F4"/>
    <w:rsid w:val="00A7472C"/>
    <w:rsid w:val="00A75736"/>
    <w:rsid w:val="00A76306"/>
    <w:rsid w:val="00A76A37"/>
    <w:rsid w:val="00A802E8"/>
    <w:rsid w:val="00A81BDC"/>
    <w:rsid w:val="00A829F3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C6E"/>
    <w:rsid w:val="00AA4E53"/>
    <w:rsid w:val="00AA6771"/>
    <w:rsid w:val="00AB0B56"/>
    <w:rsid w:val="00AB1D7B"/>
    <w:rsid w:val="00AB200D"/>
    <w:rsid w:val="00AB26F6"/>
    <w:rsid w:val="00AB351B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405"/>
    <w:rsid w:val="00AD416F"/>
    <w:rsid w:val="00AD6BF6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1D2C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4358"/>
    <w:rsid w:val="00B96E51"/>
    <w:rsid w:val="00B974FA"/>
    <w:rsid w:val="00B978A5"/>
    <w:rsid w:val="00B97D8B"/>
    <w:rsid w:val="00BA0A26"/>
    <w:rsid w:val="00BA0C44"/>
    <w:rsid w:val="00BA135B"/>
    <w:rsid w:val="00BA16DC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31D"/>
    <w:rsid w:val="00BD0A32"/>
    <w:rsid w:val="00BD1866"/>
    <w:rsid w:val="00BD1E9B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B09"/>
    <w:rsid w:val="00BF1CFB"/>
    <w:rsid w:val="00BF3216"/>
    <w:rsid w:val="00BF389E"/>
    <w:rsid w:val="00BF4338"/>
    <w:rsid w:val="00BF5016"/>
    <w:rsid w:val="00BF521E"/>
    <w:rsid w:val="00BF5877"/>
    <w:rsid w:val="00BF651C"/>
    <w:rsid w:val="00BF67C0"/>
    <w:rsid w:val="00BF71B6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50C4F"/>
    <w:rsid w:val="00C50F23"/>
    <w:rsid w:val="00C51222"/>
    <w:rsid w:val="00C513F3"/>
    <w:rsid w:val="00C52E6A"/>
    <w:rsid w:val="00C53035"/>
    <w:rsid w:val="00C54085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1E26"/>
    <w:rsid w:val="00CB2BA5"/>
    <w:rsid w:val="00CB542B"/>
    <w:rsid w:val="00CB5505"/>
    <w:rsid w:val="00CB56B8"/>
    <w:rsid w:val="00CB73A7"/>
    <w:rsid w:val="00CB79D8"/>
    <w:rsid w:val="00CB7D02"/>
    <w:rsid w:val="00CC0CDE"/>
    <w:rsid w:val="00CC1027"/>
    <w:rsid w:val="00CC1261"/>
    <w:rsid w:val="00CC2390"/>
    <w:rsid w:val="00CC38D3"/>
    <w:rsid w:val="00CC3B9E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2415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74D1"/>
    <w:rsid w:val="00D602AB"/>
    <w:rsid w:val="00D60C17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7109"/>
    <w:rsid w:val="00D67A46"/>
    <w:rsid w:val="00D70247"/>
    <w:rsid w:val="00D705F2"/>
    <w:rsid w:val="00D70E4D"/>
    <w:rsid w:val="00D7260B"/>
    <w:rsid w:val="00D72BD8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ED2"/>
    <w:rsid w:val="00DA3864"/>
    <w:rsid w:val="00DA40BB"/>
    <w:rsid w:val="00DA45DC"/>
    <w:rsid w:val="00DA485F"/>
    <w:rsid w:val="00DA4BB6"/>
    <w:rsid w:val="00DA610B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640A"/>
    <w:rsid w:val="00E76434"/>
    <w:rsid w:val="00E764A2"/>
    <w:rsid w:val="00E76FF6"/>
    <w:rsid w:val="00E774F8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D7F70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7112"/>
    <w:rsid w:val="00F001CA"/>
    <w:rsid w:val="00F00FD5"/>
    <w:rsid w:val="00F01650"/>
    <w:rsid w:val="00F01C1F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30593"/>
    <w:rsid w:val="00F307F8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1A8A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6609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0157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C7FC-1E9F-4E2B-96F4-A84A6F07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403</cp:revision>
  <cp:lastPrinted>2019-11-29T13:00:00Z</cp:lastPrinted>
  <dcterms:created xsi:type="dcterms:W3CDTF">2019-02-20T14:16:00Z</dcterms:created>
  <dcterms:modified xsi:type="dcterms:W3CDTF">2019-11-29T13:29:00Z</dcterms:modified>
</cp:coreProperties>
</file>