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40" w:type="dxa"/>
        <w:tblInd w:w="-374" w:type="dxa"/>
        <w:tblLayout w:type="fixed"/>
        <w:tblCellMar>
          <w:left w:w="0" w:type="dxa"/>
          <w:right w:w="0" w:type="dxa"/>
        </w:tblCellMar>
        <w:tblLook w:val="0000" w:firstRow="0" w:lastRow="0" w:firstColumn="0" w:lastColumn="0" w:noHBand="0" w:noVBand="0"/>
      </w:tblPr>
      <w:tblGrid>
        <w:gridCol w:w="1870"/>
        <w:gridCol w:w="5423"/>
        <w:gridCol w:w="2447"/>
      </w:tblGrid>
      <w:tr w:rsidR="002A3F75" w14:paraId="071A1F94" w14:textId="77777777" w:rsidTr="00F4122B">
        <w:tc>
          <w:tcPr>
            <w:tcW w:w="1870" w:type="dxa"/>
            <w:tcBorders>
              <w:top w:val="nil"/>
              <w:left w:val="nil"/>
              <w:bottom w:val="nil"/>
              <w:right w:val="nil"/>
            </w:tcBorders>
          </w:tcPr>
          <w:p w14:paraId="4679A840" w14:textId="43A5C72F" w:rsidR="002A3F75" w:rsidRDefault="00B235D3" w:rsidP="00F4122B">
            <w:pPr>
              <w:pStyle w:val="Zhlav"/>
              <w:tabs>
                <w:tab w:val="left" w:pos="2057"/>
              </w:tabs>
            </w:pPr>
            <w:r>
              <w:rPr>
                <w:noProof/>
              </w:rPr>
              <w:drawing>
                <wp:inline distT="0" distB="0" distL="0" distR="0" wp14:anchorId="450F6975" wp14:editId="695D8435">
                  <wp:extent cx="895350" cy="895350"/>
                  <wp:effectExtent l="0" t="0" r="0" b="0"/>
                  <wp:docPr id="1" name="obrázek 1"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c>
          <w:tcPr>
            <w:tcW w:w="5423" w:type="dxa"/>
            <w:tcBorders>
              <w:top w:val="nil"/>
              <w:left w:val="nil"/>
              <w:bottom w:val="nil"/>
              <w:right w:val="nil"/>
            </w:tcBorders>
          </w:tcPr>
          <w:p w14:paraId="443866CE" w14:textId="77777777" w:rsidR="002A3F75" w:rsidRDefault="002A3F75" w:rsidP="00F4122B">
            <w:pPr>
              <w:pStyle w:val="Zhlav"/>
              <w:spacing w:line="680" w:lineRule="exact"/>
              <w:rPr>
                <w:spacing w:val="20"/>
                <w:sz w:val="22"/>
                <w:szCs w:val="22"/>
              </w:rPr>
            </w:pPr>
            <w:r>
              <w:rPr>
                <w:spacing w:val="20"/>
                <w:sz w:val="22"/>
                <w:szCs w:val="22"/>
              </w:rPr>
              <w:t>HLAVNÍ MĚSTO PRAHA</w:t>
            </w:r>
          </w:p>
          <w:p w14:paraId="42CCD895" w14:textId="77777777" w:rsidR="002A3F75" w:rsidRDefault="002A3F75" w:rsidP="00F4122B">
            <w:pPr>
              <w:pStyle w:val="Zhlav"/>
              <w:spacing w:line="320" w:lineRule="exact"/>
              <w:rPr>
                <w:spacing w:val="20"/>
                <w:sz w:val="22"/>
                <w:szCs w:val="22"/>
              </w:rPr>
            </w:pPr>
            <w:r>
              <w:rPr>
                <w:spacing w:val="20"/>
                <w:sz w:val="22"/>
                <w:szCs w:val="22"/>
              </w:rPr>
              <w:t>MAGISTRÁT HLAVNÍHO MĚSTA PRAHY</w:t>
            </w:r>
          </w:p>
        </w:tc>
        <w:tc>
          <w:tcPr>
            <w:tcW w:w="2447" w:type="dxa"/>
            <w:tcBorders>
              <w:top w:val="nil"/>
              <w:left w:val="nil"/>
              <w:bottom w:val="nil"/>
              <w:right w:val="nil"/>
            </w:tcBorders>
          </w:tcPr>
          <w:p w14:paraId="479DAD9C" w14:textId="77777777" w:rsidR="002A3F75" w:rsidRDefault="002A3F75" w:rsidP="00137B0E">
            <w:pPr>
              <w:pStyle w:val="Zhlav"/>
              <w:rPr>
                <w:sz w:val="20"/>
                <w:szCs w:val="20"/>
              </w:rPr>
            </w:pPr>
            <w:r>
              <w:rPr>
                <w:b/>
                <w:bCs/>
                <w:sz w:val="36"/>
                <w:szCs w:val="36"/>
              </w:rPr>
              <w:t>Zápis z</w:t>
            </w:r>
            <w:r w:rsidR="00137B0E">
              <w:rPr>
                <w:b/>
                <w:bCs/>
                <w:sz w:val="36"/>
                <w:szCs w:val="36"/>
              </w:rPr>
              <w:t> </w:t>
            </w:r>
            <w:r>
              <w:rPr>
                <w:b/>
                <w:bCs/>
                <w:sz w:val="36"/>
                <w:szCs w:val="36"/>
              </w:rPr>
              <w:t>jednání</w:t>
            </w:r>
            <w:r w:rsidR="00137B0E">
              <w:rPr>
                <w:b/>
                <w:bCs/>
                <w:sz w:val="36"/>
                <w:szCs w:val="36"/>
              </w:rPr>
              <w:t xml:space="preserve"> </w:t>
            </w:r>
          </w:p>
        </w:tc>
      </w:tr>
    </w:tbl>
    <w:p w14:paraId="103A2572" w14:textId="77777777" w:rsidR="002A3F75" w:rsidRDefault="002A3F75" w:rsidP="002A3F75">
      <w:pPr>
        <w:pStyle w:val="Zhlav"/>
      </w:pPr>
    </w:p>
    <w:tbl>
      <w:tblPr>
        <w:tblW w:w="8968" w:type="dxa"/>
        <w:tblInd w:w="187"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947"/>
        <w:gridCol w:w="3549"/>
        <w:gridCol w:w="1173"/>
        <w:gridCol w:w="1077"/>
        <w:gridCol w:w="850"/>
        <w:gridCol w:w="1372"/>
      </w:tblGrid>
      <w:tr w:rsidR="002A3F75" w:rsidRPr="001B0EC9" w14:paraId="0F7F640F" w14:textId="77777777" w:rsidTr="00967AD2">
        <w:trPr>
          <w:cantSplit/>
          <w:trHeight w:hRule="exact" w:val="722"/>
        </w:trPr>
        <w:tc>
          <w:tcPr>
            <w:tcW w:w="947" w:type="dxa"/>
            <w:tcBorders>
              <w:top w:val="single" w:sz="4" w:space="0" w:color="auto"/>
              <w:left w:val="nil"/>
              <w:bottom w:val="single" w:sz="4" w:space="0" w:color="auto"/>
              <w:right w:val="nil"/>
            </w:tcBorders>
            <w:vAlign w:val="center"/>
          </w:tcPr>
          <w:p w14:paraId="21BB2E21" w14:textId="77777777" w:rsidR="002A3F75" w:rsidRPr="001B0EC9" w:rsidRDefault="002A3F75" w:rsidP="00F4122B">
            <w:pPr>
              <w:pStyle w:val="Zhlav"/>
              <w:rPr>
                <w:rFonts w:ascii="Calibri" w:hAnsi="Calibri" w:cs="Calibri"/>
                <w:sz w:val="22"/>
                <w:szCs w:val="22"/>
              </w:rPr>
            </w:pPr>
            <w:r w:rsidRPr="001B0EC9">
              <w:rPr>
                <w:rFonts w:ascii="Calibri" w:hAnsi="Calibri" w:cs="Calibri"/>
                <w:sz w:val="22"/>
                <w:szCs w:val="22"/>
              </w:rPr>
              <w:t>Pro</w:t>
            </w:r>
          </w:p>
        </w:tc>
        <w:tc>
          <w:tcPr>
            <w:tcW w:w="8021" w:type="dxa"/>
            <w:gridSpan w:val="5"/>
            <w:tcBorders>
              <w:top w:val="single" w:sz="4" w:space="0" w:color="auto"/>
              <w:left w:val="nil"/>
              <w:bottom w:val="single" w:sz="4" w:space="0" w:color="auto"/>
              <w:right w:val="nil"/>
            </w:tcBorders>
            <w:vAlign w:val="center"/>
          </w:tcPr>
          <w:p w14:paraId="24E565CE" w14:textId="77777777" w:rsidR="002A3F75" w:rsidRPr="001B0EC9" w:rsidRDefault="00F867C9" w:rsidP="00EF2361">
            <w:pPr>
              <w:pStyle w:val="Zhlav"/>
              <w:rPr>
                <w:rFonts w:ascii="Calibri" w:hAnsi="Calibri" w:cs="Calibri"/>
                <w:b/>
                <w:bCs/>
                <w:sz w:val="22"/>
                <w:szCs w:val="22"/>
              </w:rPr>
            </w:pPr>
            <w:r>
              <w:rPr>
                <w:rFonts w:ascii="Calibri" w:hAnsi="Calibri" w:cs="Calibri"/>
                <w:b/>
                <w:bCs/>
                <w:sz w:val="22"/>
                <w:szCs w:val="22"/>
              </w:rPr>
              <w:t xml:space="preserve"> Komise</w:t>
            </w:r>
            <w:r w:rsidR="002A3F75" w:rsidRPr="001B0EC9">
              <w:rPr>
                <w:rFonts w:ascii="Calibri" w:hAnsi="Calibri" w:cs="Calibri"/>
                <w:b/>
                <w:bCs/>
                <w:sz w:val="22"/>
                <w:szCs w:val="22"/>
              </w:rPr>
              <w:t xml:space="preserve"> Rady HMP </w:t>
            </w:r>
            <w:r w:rsidR="00AD48AD" w:rsidRPr="001B0EC9">
              <w:rPr>
                <w:rFonts w:ascii="Calibri" w:hAnsi="Calibri" w:cs="Calibri"/>
                <w:b/>
                <w:bCs/>
                <w:sz w:val="22"/>
                <w:szCs w:val="22"/>
              </w:rPr>
              <w:t xml:space="preserve">pro </w:t>
            </w:r>
            <w:r w:rsidR="00AD48AD">
              <w:rPr>
                <w:rFonts w:ascii="Calibri" w:hAnsi="Calibri" w:cs="Calibri"/>
                <w:b/>
                <w:bCs/>
                <w:sz w:val="22"/>
                <w:szCs w:val="22"/>
              </w:rPr>
              <w:t>využití nákladového nádraží Žižkov</w:t>
            </w:r>
          </w:p>
        </w:tc>
      </w:tr>
      <w:tr w:rsidR="002A3F75" w:rsidRPr="001B0EC9" w14:paraId="5DDF1756" w14:textId="77777777" w:rsidTr="00967AD2">
        <w:trPr>
          <w:cantSplit/>
          <w:trHeight w:hRule="exact" w:val="1556"/>
        </w:trPr>
        <w:tc>
          <w:tcPr>
            <w:tcW w:w="947" w:type="dxa"/>
            <w:tcBorders>
              <w:top w:val="single" w:sz="4" w:space="0" w:color="auto"/>
              <w:left w:val="nil"/>
              <w:bottom w:val="single" w:sz="4" w:space="0" w:color="auto"/>
              <w:right w:val="nil"/>
            </w:tcBorders>
            <w:vAlign w:val="center"/>
          </w:tcPr>
          <w:p w14:paraId="252E4D39" w14:textId="77777777" w:rsidR="002A3F75" w:rsidRPr="001B0EC9" w:rsidRDefault="00091D4B" w:rsidP="00F4122B">
            <w:pPr>
              <w:pStyle w:val="Zhlav"/>
              <w:rPr>
                <w:rFonts w:ascii="Calibri" w:hAnsi="Calibri" w:cs="Calibri"/>
                <w:sz w:val="22"/>
                <w:szCs w:val="22"/>
              </w:rPr>
            </w:pPr>
            <w:r w:rsidRPr="001B0EC9">
              <w:rPr>
                <w:rFonts w:ascii="Calibri" w:hAnsi="Calibri" w:cs="Calibri"/>
                <w:sz w:val="22"/>
                <w:szCs w:val="22"/>
              </w:rPr>
              <w:t>Přítomni</w:t>
            </w:r>
          </w:p>
        </w:tc>
        <w:tc>
          <w:tcPr>
            <w:tcW w:w="8021" w:type="dxa"/>
            <w:gridSpan w:val="5"/>
            <w:tcBorders>
              <w:top w:val="single" w:sz="4" w:space="0" w:color="auto"/>
              <w:left w:val="nil"/>
              <w:bottom w:val="single" w:sz="4" w:space="0" w:color="auto"/>
              <w:right w:val="nil"/>
            </w:tcBorders>
            <w:vAlign w:val="center"/>
          </w:tcPr>
          <w:p w14:paraId="172E369D" w14:textId="77777777" w:rsidR="003D0ADE" w:rsidRDefault="00D34CC0" w:rsidP="008013CE">
            <w:pPr>
              <w:pStyle w:val="Zhlav"/>
              <w:jc w:val="both"/>
              <w:rPr>
                <w:rFonts w:ascii="Calibri" w:hAnsi="Calibri" w:cs="Calibri"/>
                <w:b/>
                <w:bCs/>
                <w:sz w:val="22"/>
                <w:szCs w:val="22"/>
              </w:rPr>
            </w:pPr>
            <w:r w:rsidRPr="009D534D">
              <w:rPr>
                <w:rFonts w:ascii="Calibri" w:hAnsi="Calibri" w:cs="Calibri"/>
                <w:b/>
                <w:bCs/>
                <w:sz w:val="22"/>
                <w:szCs w:val="22"/>
              </w:rPr>
              <w:t xml:space="preserve">Vilém </w:t>
            </w:r>
            <w:proofErr w:type="spellStart"/>
            <w:r w:rsidR="008660A9" w:rsidRPr="009D534D">
              <w:rPr>
                <w:rFonts w:ascii="Calibri" w:hAnsi="Calibri" w:cs="Calibri"/>
                <w:b/>
                <w:bCs/>
                <w:sz w:val="22"/>
                <w:szCs w:val="22"/>
              </w:rPr>
              <w:t>Anzenbacher</w:t>
            </w:r>
            <w:proofErr w:type="spellEnd"/>
            <w:r w:rsidR="008660A9">
              <w:rPr>
                <w:rFonts w:ascii="Calibri" w:hAnsi="Calibri" w:cs="Calibri"/>
                <w:b/>
                <w:bCs/>
                <w:sz w:val="22"/>
                <w:szCs w:val="22"/>
              </w:rPr>
              <w:t xml:space="preserve"> – předseda</w:t>
            </w:r>
            <w:r w:rsidR="002A3F75" w:rsidRPr="009D534D">
              <w:rPr>
                <w:rFonts w:ascii="Calibri" w:hAnsi="Calibri" w:cs="Calibri"/>
                <w:b/>
                <w:bCs/>
                <w:sz w:val="22"/>
                <w:szCs w:val="22"/>
              </w:rPr>
              <w:t xml:space="preserve"> komise,</w:t>
            </w:r>
          </w:p>
          <w:p w14:paraId="6C74F4C5" w14:textId="6D3B6147" w:rsidR="002A3F75" w:rsidRPr="001B0EC9" w:rsidRDefault="008013CE" w:rsidP="008013CE">
            <w:pPr>
              <w:pStyle w:val="Zhlav"/>
              <w:jc w:val="both"/>
              <w:rPr>
                <w:rFonts w:ascii="Calibri" w:hAnsi="Calibri" w:cs="Calibri"/>
                <w:bCs/>
                <w:sz w:val="22"/>
                <w:szCs w:val="22"/>
              </w:rPr>
            </w:pPr>
            <w:r w:rsidRPr="008013CE">
              <w:rPr>
                <w:rFonts w:ascii="Calibri" w:hAnsi="Calibri" w:cs="Calibri"/>
                <w:b/>
                <w:bCs/>
                <w:sz w:val="22"/>
                <w:szCs w:val="22"/>
              </w:rPr>
              <w:t xml:space="preserve">Martina Kaňáková (zástup za </w:t>
            </w:r>
            <w:r w:rsidR="003D0ADE" w:rsidRPr="009D534D">
              <w:rPr>
                <w:rFonts w:ascii="Calibri" w:hAnsi="Calibri" w:cs="Calibri"/>
                <w:b/>
                <w:bCs/>
                <w:sz w:val="22"/>
                <w:szCs w:val="22"/>
              </w:rPr>
              <w:t>Jan</w:t>
            </w:r>
            <w:r>
              <w:rPr>
                <w:rFonts w:ascii="Calibri" w:hAnsi="Calibri" w:cs="Calibri"/>
                <w:b/>
                <w:bCs/>
                <w:sz w:val="22"/>
                <w:szCs w:val="22"/>
              </w:rPr>
              <w:t>a</w:t>
            </w:r>
            <w:r w:rsidR="003D0ADE" w:rsidRPr="009D534D">
              <w:rPr>
                <w:rFonts w:ascii="Calibri" w:hAnsi="Calibri" w:cs="Calibri"/>
                <w:b/>
                <w:bCs/>
                <w:sz w:val="22"/>
                <w:szCs w:val="22"/>
              </w:rPr>
              <w:t xml:space="preserve"> </w:t>
            </w:r>
            <w:proofErr w:type="spellStart"/>
            <w:r w:rsidR="003D0ADE" w:rsidRPr="009D534D">
              <w:rPr>
                <w:rFonts w:ascii="Calibri" w:hAnsi="Calibri" w:cs="Calibri"/>
                <w:b/>
                <w:bCs/>
                <w:sz w:val="22"/>
                <w:szCs w:val="22"/>
              </w:rPr>
              <w:t>Chabr</w:t>
            </w:r>
            <w:r>
              <w:rPr>
                <w:rFonts w:ascii="Calibri" w:hAnsi="Calibri" w:cs="Calibri"/>
                <w:b/>
                <w:bCs/>
                <w:sz w:val="22"/>
                <w:szCs w:val="22"/>
              </w:rPr>
              <w:t>a</w:t>
            </w:r>
            <w:proofErr w:type="spellEnd"/>
            <w:r>
              <w:rPr>
                <w:rFonts w:ascii="Calibri" w:hAnsi="Calibri" w:cs="Calibri"/>
                <w:b/>
                <w:bCs/>
                <w:sz w:val="22"/>
                <w:szCs w:val="22"/>
              </w:rPr>
              <w:t>)</w:t>
            </w:r>
            <w:r w:rsidR="00A70B39">
              <w:rPr>
                <w:rFonts w:ascii="Calibri" w:hAnsi="Calibri" w:cs="Calibri"/>
                <w:b/>
                <w:bCs/>
                <w:sz w:val="22"/>
                <w:szCs w:val="22"/>
              </w:rPr>
              <w:t xml:space="preserve">, Jaroslav Konvalinka (zástup za Jana Raka), </w:t>
            </w:r>
            <w:r w:rsidR="00D34CC0" w:rsidRPr="009D534D">
              <w:rPr>
                <w:rFonts w:ascii="Calibri" w:hAnsi="Calibri" w:cs="Calibri"/>
                <w:b/>
                <w:bCs/>
                <w:sz w:val="22"/>
                <w:szCs w:val="22"/>
              </w:rPr>
              <w:t xml:space="preserve">Leoš </w:t>
            </w:r>
            <w:r w:rsidR="008C7CF5">
              <w:rPr>
                <w:rFonts w:ascii="Calibri" w:hAnsi="Calibri" w:cs="Calibri"/>
                <w:b/>
                <w:bCs/>
                <w:sz w:val="22"/>
                <w:szCs w:val="22"/>
              </w:rPr>
              <w:t xml:space="preserve">Anderle, Petr Král, Michal </w:t>
            </w:r>
            <w:proofErr w:type="spellStart"/>
            <w:r w:rsidR="008C7CF5">
              <w:rPr>
                <w:rFonts w:ascii="Calibri" w:hAnsi="Calibri" w:cs="Calibri"/>
                <w:b/>
                <w:bCs/>
                <w:sz w:val="22"/>
                <w:szCs w:val="22"/>
              </w:rPr>
              <w:t>Breg</w:t>
            </w:r>
            <w:r w:rsidR="00D34CC0" w:rsidRPr="009D534D">
              <w:rPr>
                <w:rFonts w:ascii="Calibri" w:hAnsi="Calibri" w:cs="Calibri"/>
                <w:b/>
                <w:bCs/>
                <w:sz w:val="22"/>
                <w:szCs w:val="22"/>
              </w:rPr>
              <w:t>ant</w:t>
            </w:r>
            <w:proofErr w:type="spellEnd"/>
            <w:r w:rsidR="00D34CC0" w:rsidRPr="009D534D">
              <w:rPr>
                <w:rFonts w:ascii="Calibri" w:hAnsi="Calibri" w:cs="Calibri"/>
                <w:b/>
                <w:bCs/>
                <w:sz w:val="22"/>
                <w:szCs w:val="22"/>
              </w:rPr>
              <w:t>, Tomáš Mikeska</w:t>
            </w:r>
            <w:r w:rsidR="008C7CF5">
              <w:rPr>
                <w:rFonts w:ascii="Calibri" w:hAnsi="Calibri" w:cs="Calibri"/>
                <w:b/>
                <w:bCs/>
                <w:sz w:val="22"/>
                <w:szCs w:val="22"/>
              </w:rPr>
              <w:t>,</w:t>
            </w:r>
            <w:r>
              <w:rPr>
                <w:rFonts w:ascii="Calibri" w:hAnsi="Calibri" w:cs="Calibri"/>
                <w:b/>
                <w:bCs/>
                <w:sz w:val="22"/>
                <w:szCs w:val="22"/>
              </w:rPr>
              <w:t xml:space="preserve"> David Blažek, Kristýna Lhotská (zástup za Petra Hlaváčka), </w:t>
            </w:r>
            <w:r w:rsidR="00497344">
              <w:rPr>
                <w:rFonts w:ascii="Calibri" w:hAnsi="Calibri" w:cs="Calibri"/>
                <w:b/>
                <w:bCs/>
                <w:sz w:val="22"/>
                <w:szCs w:val="22"/>
              </w:rPr>
              <w:t>Jana Slováková (zástup za Moniku Mašterovou Slabou)</w:t>
            </w:r>
          </w:p>
        </w:tc>
      </w:tr>
      <w:tr w:rsidR="002A3F75" w:rsidRPr="001B0EC9" w14:paraId="04E4D8EC" w14:textId="77777777" w:rsidTr="00967AD2">
        <w:trPr>
          <w:cantSplit/>
          <w:trHeight w:hRule="exact" w:val="993"/>
        </w:trPr>
        <w:tc>
          <w:tcPr>
            <w:tcW w:w="947" w:type="dxa"/>
            <w:tcBorders>
              <w:top w:val="single" w:sz="4" w:space="0" w:color="auto"/>
              <w:left w:val="nil"/>
              <w:bottom w:val="single" w:sz="4" w:space="0" w:color="auto"/>
              <w:right w:val="nil"/>
            </w:tcBorders>
            <w:vAlign w:val="center"/>
          </w:tcPr>
          <w:p w14:paraId="528F1C20" w14:textId="77777777" w:rsidR="002A3F75" w:rsidRDefault="004C2FA8" w:rsidP="00F4122B">
            <w:pPr>
              <w:pStyle w:val="Zhlav"/>
              <w:rPr>
                <w:rFonts w:ascii="Calibri" w:hAnsi="Calibri" w:cs="Calibri"/>
                <w:sz w:val="22"/>
                <w:szCs w:val="22"/>
              </w:rPr>
            </w:pPr>
            <w:r w:rsidRPr="001B0EC9">
              <w:rPr>
                <w:rFonts w:ascii="Calibri" w:hAnsi="Calibri" w:cs="Calibri"/>
                <w:sz w:val="22"/>
                <w:szCs w:val="22"/>
              </w:rPr>
              <w:t>Omluveni</w:t>
            </w:r>
          </w:p>
          <w:p w14:paraId="5736E851" w14:textId="77777777" w:rsidR="000D1BE3" w:rsidRPr="001B0EC9" w:rsidRDefault="000D1BE3" w:rsidP="00F4122B">
            <w:pPr>
              <w:pStyle w:val="Zhlav"/>
              <w:rPr>
                <w:rFonts w:ascii="Calibri" w:hAnsi="Calibri" w:cs="Calibri"/>
                <w:sz w:val="22"/>
                <w:szCs w:val="22"/>
              </w:rPr>
            </w:pPr>
          </w:p>
        </w:tc>
        <w:tc>
          <w:tcPr>
            <w:tcW w:w="8021" w:type="dxa"/>
            <w:gridSpan w:val="5"/>
            <w:tcBorders>
              <w:top w:val="single" w:sz="4" w:space="0" w:color="auto"/>
              <w:left w:val="nil"/>
              <w:bottom w:val="single" w:sz="4" w:space="0" w:color="auto"/>
              <w:right w:val="nil"/>
            </w:tcBorders>
            <w:vAlign w:val="center"/>
          </w:tcPr>
          <w:p w14:paraId="707B4C75" w14:textId="4548384F" w:rsidR="002A3F75" w:rsidRDefault="00B55647" w:rsidP="00091D4B">
            <w:pPr>
              <w:pStyle w:val="Zhlav"/>
              <w:rPr>
                <w:rFonts w:ascii="Calibri" w:hAnsi="Calibri" w:cs="Calibri"/>
                <w:b/>
                <w:bCs/>
                <w:sz w:val="22"/>
                <w:szCs w:val="22"/>
              </w:rPr>
            </w:pPr>
            <w:r>
              <w:rPr>
                <w:rFonts w:ascii="Calibri" w:hAnsi="Calibri" w:cs="Calibri"/>
                <w:b/>
                <w:bCs/>
                <w:sz w:val="22"/>
                <w:szCs w:val="22"/>
              </w:rPr>
              <w:t xml:space="preserve"> </w:t>
            </w:r>
            <w:r w:rsidR="00A70B39">
              <w:rPr>
                <w:rFonts w:ascii="Calibri" w:hAnsi="Calibri" w:cs="Calibri"/>
                <w:b/>
                <w:bCs/>
                <w:sz w:val="22"/>
                <w:szCs w:val="22"/>
              </w:rPr>
              <w:t xml:space="preserve">Petr Hlaváček, Hana Třeštíková, </w:t>
            </w:r>
            <w:r w:rsidR="008013CE">
              <w:rPr>
                <w:rFonts w:ascii="Calibri" w:hAnsi="Calibri" w:cs="Calibri"/>
                <w:b/>
                <w:bCs/>
                <w:sz w:val="22"/>
                <w:szCs w:val="22"/>
              </w:rPr>
              <w:t xml:space="preserve">Jan </w:t>
            </w:r>
            <w:proofErr w:type="spellStart"/>
            <w:r w:rsidR="008013CE">
              <w:rPr>
                <w:rFonts w:ascii="Calibri" w:hAnsi="Calibri" w:cs="Calibri"/>
                <w:b/>
                <w:bCs/>
                <w:sz w:val="22"/>
                <w:szCs w:val="22"/>
              </w:rPr>
              <w:t>Chabr</w:t>
            </w:r>
            <w:proofErr w:type="spellEnd"/>
            <w:r w:rsidR="009D534D">
              <w:rPr>
                <w:rFonts w:ascii="Calibri" w:hAnsi="Calibri" w:cs="Calibri"/>
                <w:b/>
                <w:bCs/>
                <w:sz w:val="22"/>
                <w:szCs w:val="22"/>
              </w:rPr>
              <w:t xml:space="preserve">, Jan Rak, </w:t>
            </w:r>
            <w:r w:rsidR="008C7CF5" w:rsidRPr="009D534D">
              <w:rPr>
                <w:rFonts w:ascii="Calibri" w:hAnsi="Calibri" w:cs="Calibri"/>
                <w:b/>
                <w:bCs/>
                <w:sz w:val="22"/>
                <w:szCs w:val="22"/>
              </w:rPr>
              <w:t>Marcel Uchytil</w:t>
            </w:r>
          </w:p>
          <w:p w14:paraId="453106F6" w14:textId="77777777" w:rsidR="009D534D" w:rsidRPr="001B0EC9" w:rsidRDefault="009D534D" w:rsidP="00091D4B">
            <w:pPr>
              <w:pStyle w:val="Zhlav"/>
              <w:rPr>
                <w:rFonts w:ascii="Calibri" w:hAnsi="Calibri" w:cs="Calibri"/>
                <w:b/>
                <w:bCs/>
                <w:sz w:val="22"/>
                <w:szCs w:val="22"/>
              </w:rPr>
            </w:pPr>
          </w:p>
        </w:tc>
      </w:tr>
      <w:tr w:rsidR="002A3F75" w:rsidRPr="001B0EC9" w14:paraId="0B82BC63" w14:textId="77777777" w:rsidTr="00967AD2">
        <w:trPr>
          <w:cantSplit/>
          <w:trHeight w:hRule="exact" w:val="1217"/>
        </w:trPr>
        <w:tc>
          <w:tcPr>
            <w:tcW w:w="947" w:type="dxa"/>
            <w:tcBorders>
              <w:top w:val="single" w:sz="4" w:space="0" w:color="auto"/>
              <w:left w:val="nil"/>
              <w:bottom w:val="single" w:sz="4" w:space="0" w:color="auto"/>
              <w:right w:val="nil"/>
            </w:tcBorders>
            <w:vAlign w:val="center"/>
          </w:tcPr>
          <w:p w14:paraId="5A628922" w14:textId="77777777" w:rsidR="002A3F75" w:rsidRPr="001B0EC9" w:rsidRDefault="00C328B9" w:rsidP="00F4122B">
            <w:pPr>
              <w:pStyle w:val="Zhlav"/>
              <w:rPr>
                <w:rFonts w:ascii="Calibri" w:hAnsi="Calibri" w:cs="Calibri"/>
                <w:sz w:val="22"/>
                <w:szCs w:val="22"/>
              </w:rPr>
            </w:pPr>
            <w:r w:rsidRPr="001B0EC9">
              <w:rPr>
                <w:rFonts w:ascii="Calibri" w:hAnsi="Calibri" w:cs="Calibri"/>
                <w:sz w:val="22"/>
                <w:szCs w:val="22"/>
              </w:rPr>
              <w:t>V</w:t>
            </w:r>
            <w:r w:rsidR="002A3F75" w:rsidRPr="001B0EC9">
              <w:rPr>
                <w:rFonts w:ascii="Calibri" w:hAnsi="Calibri" w:cs="Calibri"/>
                <w:sz w:val="22"/>
                <w:szCs w:val="22"/>
              </w:rPr>
              <w:t>ěc</w:t>
            </w:r>
          </w:p>
        </w:tc>
        <w:tc>
          <w:tcPr>
            <w:tcW w:w="8021" w:type="dxa"/>
            <w:gridSpan w:val="5"/>
            <w:tcBorders>
              <w:top w:val="single" w:sz="4" w:space="0" w:color="auto"/>
              <w:left w:val="nil"/>
              <w:bottom w:val="single" w:sz="4" w:space="0" w:color="auto"/>
              <w:right w:val="nil"/>
            </w:tcBorders>
            <w:vAlign w:val="center"/>
          </w:tcPr>
          <w:p w14:paraId="1133CE6C" w14:textId="7CF20C1F" w:rsidR="002A3F75" w:rsidRPr="001B0EC9" w:rsidRDefault="002A3F75" w:rsidP="008013CE">
            <w:pPr>
              <w:pStyle w:val="Zhlav"/>
              <w:ind w:left="56"/>
              <w:rPr>
                <w:rFonts w:ascii="Calibri" w:hAnsi="Calibri" w:cs="Calibri"/>
                <w:b/>
                <w:bCs/>
                <w:sz w:val="22"/>
                <w:szCs w:val="22"/>
              </w:rPr>
            </w:pPr>
            <w:r w:rsidRPr="001B0EC9">
              <w:rPr>
                <w:rFonts w:ascii="Calibri" w:hAnsi="Calibri" w:cs="Calibri"/>
                <w:b/>
                <w:sz w:val="22"/>
                <w:szCs w:val="22"/>
              </w:rPr>
              <w:t>Zápis z</w:t>
            </w:r>
            <w:r w:rsidR="00EF2361" w:rsidRPr="001B0EC9">
              <w:rPr>
                <w:rFonts w:ascii="Calibri" w:hAnsi="Calibri" w:cs="Calibri"/>
                <w:b/>
                <w:sz w:val="22"/>
                <w:szCs w:val="22"/>
              </w:rPr>
              <w:t xml:space="preserve"> </w:t>
            </w:r>
            <w:r w:rsidR="008013CE">
              <w:rPr>
                <w:rFonts w:ascii="Calibri" w:hAnsi="Calibri" w:cs="Calibri"/>
                <w:b/>
                <w:sz w:val="22"/>
                <w:szCs w:val="22"/>
              </w:rPr>
              <w:t>5</w:t>
            </w:r>
            <w:r w:rsidR="008573B0" w:rsidRPr="00D34CC0">
              <w:rPr>
                <w:rFonts w:ascii="Calibri" w:hAnsi="Calibri" w:cs="Calibri"/>
                <w:b/>
                <w:sz w:val="22"/>
                <w:szCs w:val="22"/>
              </w:rPr>
              <w:t>.</w:t>
            </w:r>
            <w:r w:rsidRPr="00D34CC0">
              <w:rPr>
                <w:rFonts w:ascii="Calibri" w:hAnsi="Calibri" w:cs="Calibri"/>
                <w:b/>
                <w:sz w:val="22"/>
                <w:szCs w:val="22"/>
              </w:rPr>
              <w:t> </w:t>
            </w:r>
            <w:r w:rsidR="00C328B9" w:rsidRPr="00D34CC0">
              <w:rPr>
                <w:rFonts w:ascii="Calibri" w:hAnsi="Calibri" w:cs="Calibri"/>
                <w:b/>
                <w:sz w:val="22"/>
                <w:szCs w:val="22"/>
              </w:rPr>
              <w:t>j</w:t>
            </w:r>
            <w:r w:rsidRPr="00D34CC0">
              <w:rPr>
                <w:rFonts w:ascii="Calibri" w:hAnsi="Calibri" w:cs="Calibri"/>
                <w:b/>
                <w:sz w:val="22"/>
                <w:szCs w:val="22"/>
              </w:rPr>
              <w:t>ednání</w:t>
            </w:r>
            <w:r w:rsidR="00AE41C1" w:rsidRPr="001B0EC9">
              <w:rPr>
                <w:rFonts w:ascii="Calibri" w:hAnsi="Calibri" w:cs="Calibri"/>
                <w:b/>
                <w:sz w:val="22"/>
                <w:szCs w:val="22"/>
              </w:rPr>
              <w:t xml:space="preserve"> </w:t>
            </w:r>
            <w:r w:rsidR="004C2FA8" w:rsidRPr="001B0EC9">
              <w:rPr>
                <w:rFonts w:ascii="Calibri" w:hAnsi="Calibri" w:cs="Calibri"/>
                <w:b/>
                <w:sz w:val="22"/>
                <w:szCs w:val="22"/>
              </w:rPr>
              <w:t>K</w:t>
            </w:r>
            <w:r w:rsidR="00D34CC0">
              <w:rPr>
                <w:rFonts w:ascii="Calibri" w:hAnsi="Calibri" w:cs="Calibri"/>
                <w:b/>
                <w:bCs/>
                <w:sz w:val="22"/>
                <w:szCs w:val="22"/>
              </w:rPr>
              <w:t>omise Rady HMP pro využití nákladového nádraží Žižkov</w:t>
            </w:r>
            <w:r w:rsidRPr="001B0EC9">
              <w:rPr>
                <w:rFonts w:ascii="Calibri" w:hAnsi="Calibri" w:cs="Calibri"/>
                <w:b/>
                <w:sz w:val="22"/>
                <w:szCs w:val="22"/>
              </w:rPr>
              <w:t xml:space="preserve">, které se konalo </w:t>
            </w:r>
            <w:r w:rsidR="00AE41C1" w:rsidRPr="001B0EC9">
              <w:rPr>
                <w:rFonts w:ascii="Calibri" w:hAnsi="Calibri" w:cs="Calibri"/>
                <w:b/>
                <w:sz w:val="22"/>
                <w:szCs w:val="22"/>
              </w:rPr>
              <w:t>dne</w:t>
            </w:r>
            <w:r w:rsidR="00EF2361" w:rsidRPr="001B0EC9">
              <w:rPr>
                <w:rFonts w:ascii="Calibri" w:hAnsi="Calibri" w:cs="Calibri"/>
                <w:b/>
                <w:bCs/>
                <w:sz w:val="22"/>
                <w:szCs w:val="22"/>
              </w:rPr>
              <w:t xml:space="preserve"> </w:t>
            </w:r>
            <w:r w:rsidR="008013CE">
              <w:rPr>
                <w:rFonts w:ascii="Calibri" w:hAnsi="Calibri" w:cs="Calibri"/>
                <w:b/>
                <w:bCs/>
                <w:sz w:val="22"/>
                <w:szCs w:val="22"/>
              </w:rPr>
              <w:t>7</w:t>
            </w:r>
            <w:r w:rsidR="008123BD">
              <w:rPr>
                <w:rFonts w:ascii="Calibri" w:hAnsi="Calibri" w:cs="Calibri"/>
                <w:b/>
                <w:bCs/>
                <w:sz w:val="22"/>
                <w:szCs w:val="22"/>
              </w:rPr>
              <w:t>.</w:t>
            </w:r>
            <w:r w:rsidR="008013CE">
              <w:rPr>
                <w:rFonts w:ascii="Calibri" w:hAnsi="Calibri" w:cs="Calibri"/>
                <w:b/>
                <w:bCs/>
                <w:sz w:val="22"/>
                <w:szCs w:val="22"/>
              </w:rPr>
              <w:t xml:space="preserve"> 4</w:t>
            </w:r>
            <w:r w:rsidR="00820B65">
              <w:rPr>
                <w:rFonts w:ascii="Calibri" w:hAnsi="Calibri" w:cs="Calibri"/>
                <w:b/>
                <w:bCs/>
                <w:sz w:val="22"/>
                <w:szCs w:val="22"/>
              </w:rPr>
              <w:t>.</w:t>
            </w:r>
            <w:r w:rsidR="00EB33E0">
              <w:rPr>
                <w:rFonts w:ascii="Calibri" w:hAnsi="Calibri" w:cs="Calibri"/>
                <w:b/>
                <w:bCs/>
                <w:sz w:val="22"/>
                <w:szCs w:val="22"/>
              </w:rPr>
              <w:t xml:space="preserve"> </w:t>
            </w:r>
            <w:r w:rsidR="008123BD">
              <w:rPr>
                <w:rFonts w:ascii="Calibri" w:hAnsi="Calibri" w:cs="Calibri"/>
                <w:b/>
                <w:bCs/>
                <w:sz w:val="22"/>
                <w:szCs w:val="22"/>
              </w:rPr>
              <w:t>2020</w:t>
            </w:r>
            <w:r w:rsidR="00EF2361" w:rsidRPr="001B0EC9">
              <w:rPr>
                <w:rFonts w:ascii="Calibri" w:hAnsi="Calibri" w:cs="Calibri"/>
                <w:b/>
                <w:bCs/>
                <w:sz w:val="22"/>
                <w:szCs w:val="22"/>
              </w:rPr>
              <w:t xml:space="preserve"> </w:t>
            </w:r>
            <w:r w:rsidR="004C2FA8" w:rsidRPr="001B0EC9">
              <w:rPr>
                <w:rFonts w:ascii="Calibri" w:hAnsi="Calibri" w:cs="Calibri"/>
                <w:b/>
                <w:sz w:val="22"/>
                <w:szCs w:val="22"/>
              </w:rPr>
              <w:t xml:space="preserve">od </w:t>
            </w:r>
            <w:r w:rsidR="00D34CC0">
              <w:rPr>
                <w:rFonts w:ascii="Calibri" w:hAnsi="Calibri" w:cs="Calibri"/>
                <w:b/>
                <w:bCs/>
                <w:sz w:val="22"/>
                <w:szCs w:val="22"/>
              </w:rPr>
              <w:t>1</w:t>
            </w:r>
            <w:r w:rsidR="00820B65">
              <w:rPr>
                <w:rFonts w:ascii="Calibri" w:hAnsi="Calibri" w:cs="Calibri"/>
                <w:b/>
                <w:bCs/>
                <w:sz w:val="22"/>
                <w:szCs w:val="22"/>
              </w:rPr>
              <w:t>4</w:t>
            </w:r>
            <w:r w:rsidR="008123BD">
              <w:rPr>
                <w:rFonts w:ascii="Calibri" w:hAnsi="Calibri" w:cs="Calibri"/>
                <w:b/>
                <w:bCs/>
                <w:sz w:val="22"/>
                <w:szCs w:val="22"/>
              </w:rPr>
              <w:t>:00</w:t>
            </w:r>
            <w:r w:rsidR="008013CE">
              <w:rPr>
                <w:rFonts w:ascii="Calibri" w:hAnsi="Calibri" w:cs="Calibri"/>
                <w:b/>
                <w:bCs/>
                <w:sz w:val="22"/>
                <w:szCs w:val="22"/>
              </w:rPr>
              <w:t xml:space="preserve"> – způsob jednání online přes Skype. </w:t>
            </w:r>
          </w:p>
        </w:tc>
      </w:tr>
      <w:tr w:rsidR="002A3F75" w:rsidRPr="001B0EC9" w14:paraId="01A99792" w14:textId="77777777" w:rsidTr="00967AD2">
        <w:trPr>
          <w:trHeight w:hRule="exact" w:val="361"/>
        </w:trPr>
        <w:tc>
          <w:tcPr>
            <w:tcW w:w="947" w:type="dxa"/>
            <w:tcBorders>
              <w:top w:val="single" w:sz="4" w:space="0" w:color="auto"/>
              <w:left w:val="nil"/>
              <w:bottom w:val="single" w:sz="4" w:space="0" w:color="auto"/>
              <w:right w:val="nil"/>
            </w:tcBorders>
            <w:vAlign w:val="center"/>
          </w:tcPr>
          <w:p w14:paraId="3181C974" w14:textId="77777777" w:rsidR="002A3F75" w:rsidRPr="001B0EC9" w:rsidRDefault="002A3F75" w:rsidP="00F4122B">
            <w:pPr>
              <w:pStyle w:val="Zhlav"/>
              <w:rPr>
                <w:rFonts w:ascii="Calibri" w:hAnsi="Calibri" w:cs="Calibri"/>
                <w:sz w:val="22"/>
                <w:szCs w:val="22"/>
              </w:rPr>
            </w:pPr>
            <w:r w:rsidRPr="001B0EC9">
              <w:rPr>
                <w:rFonts w:ascii="Calibri" w:hAnsi="Calibri" w:cs="Calibri"/>
                <w:sz w:val="22"/>
                <w:szCs w:val="22"/>
              </w:rPr>
              <w:t>Zpracoval</w:t>
            </w:r>
          </w:p>
        </w:tc>
        <w:tc>
          <w:tcPr>
            <w:tcW w:w="3549" w:type="dxa"/>
            <w:tcBorders>
              <w:top w:val="single" w:sz="4" w:space="0" w:color="auto"/>
              <w:left w:val="nil"/>
              <w:bottom w:val="single" w:sz="4" w:space="0" w:color="auto"/>
              <w:right w:val="nil"/>
            </w:tcBorders>
            <w:vAlign w:val="center"/>
          </w:tcPr>
          <w:p w14:paraId="5B1A366A" w14:textId="55817E90" w:rsidR="002A3F75" w:rsidRPr="001B0EC9" w:rsidRDefault="00820B65" w:rsidP="00F4122B">
            <w:pPr>
              <w:pStyle w:val="Zhlav"/>
              <w:ind w:left="56"/>
              <w:rPr>
                <w:rFonts w:ascii="Calibri" w:hAnsi="Calibri" w:cs="Calibri"/>
                <w:b/>
                <w:bCs/>
                <w:sz w:val="22"/>
                <w:szCs w:val="22"/>
              </w:rPr>
            </w:pPr>
            <w:r>
              <w:rPr>
                <w:rFonts w:ascii="Calibri" w:hAnsi="Calibri" w:cs="Calibri"/>
                <w:b/>
                <w:bCs/>
                <w:sz w:val="22"/>
                <w:szCs w:val="22"/>
              </w:rPr>
              <w:t>Jana Slováková</w:t>
            </w:r>
          </w:p>
        </w:tc>
        <w:tc>
          <w:tcPr>
            <w:tcW w:w="1173" w:type="dxa"/>
            <w:tcBorders>
              <w:top w:val="single" w:sz="4" w:space="0" w:color="auto"/>
              <w:left w:val="nil"/>
              <w:bottom w:val="single" w:sz="4" w:space="0" w:color="auto"/>
              <w:right w:val="nil"/>
            </w:tcBorders>
            <w:vAlign w:val="center"/>
          </w:tcPr>
          <w:p w14:paraId="17A66118" w14:textId="77777777" w:rsidR="002A3F75" w:rsidRPr="00DA6609" w:rsidRDefault="002A3F75" w:rsidP="00F4122B">
            <w:pPr>
              <w:pStyle w:val="Zhlav"/>
              <w:rPr>
                <w:rFonts w:ascii="Calibri" w:hAnsi="Calibri" w:cs="Calibri"/>
                <w:sz w:val="22"/>
                <w:szCs w:val="22"/>
              </w:rPr>
            </w:pPr>
            <w:r w:rsidRPr="00DA6609">
              <w:rPr>
                <w:rFonts w:ascii="Calibri" w:hAnsi="Calibri" w:cs="Calibri"/>
                <w:sz w:val="22"/>
                <w:szCs w:val="22"/>
              </w:rPr>
              <w:t xml:space="preserve"> Počet stran</w:t>
            </w:r>
          </w:p>
        </w:tc>
        <w:tc>
          <w:tcPr>
            <w:tcW w:w="1077" w:type="dxa"/>
            <w:tcBorders>
              <w:top w:val="single" w:sz="4" w:space="0" w:color="auto"/>
              <w:left w:val="nil"/>
              <w:bottom w:val="single" w:sz="4" w:space="0" w:color="auto"/>
              <w:right w:val="nil"/>
            </w:tcBorders>
            <w:vAlign w:val="center"/>
          </w:tcPr>
          <w:p w14:paraId="64E78E5D" w14:textId="63E13B7E" w:rsidR="002A3F75" w:rsidRPr="00DA6609" w:rsidRDefault="002A3F75" w:rsidP="00F4122B">
            <w:pPr>
              <w:pStyle w:val="Zhlav"/>
              <w:rPr>
                <w:rFonts w:ascii="Calibri" w:hAnsi="Calibri" w:cs="Calibri"/>
                <w:b/>
                <w:bCs/>
                <w:sz w:val="22"/>
                <w:szCs w:val="22"/>
              </w:rPr>
            </w:pPr>
          </w:p>
        </w:tc>
        <w:tc>
          <w:tcPr>
            <w:tcW w:w="850" w:type="dxa"/>
            <w:tcBorders>
              <w:top w:val="single" w:sz="4" w:space="0" w:color="auto"/>
              <w:left w:val="nil"/>
              <w:bottom w:val="single" w:sz="4" w:space="0" w:color="auto"/>
              <w:right w:val="nil"/>
            </w:tcBorders>
            <w:vAlign w:val="center"/>
          </w:tcPr>
          <w:p w14:paraId="224D6BEA" w14:textId="77777777" w:rsidR="002A3F75" w:rsidRPr="001B0EC9" w:rsidRDefault="002A3F75" w:rsidP="00F4122B">
            <w:pPr>
              <w:pStyle w:val="Zhlav"/>
              <w:rPr>
                <w:rFonts w:ascii="Calibri" w:hAnsi="Calibri" w:cs="Calibri"/>
                <w:sz w:val="22"/>
                <w:szCs w:val="22"/>
              </w:rPr>
            </w:pPr>
            <w:r w:rsidRPr="001B0EC9">
              <w:rPr>
                <w:rFonts w:ascii="Calibri" w:hAnsi="Calibri" w:cs="Calibri"/>
                <w:sz w:val="22"/>
                <w:szCs w:val="22"/>
              </w:rPr>
              <w:t xml:space="preserve"> Datum</w:t>
            </w:r>
          </w:p>
        </w:tc>
        <w:tc>
          <w:tcPr>
            <w:tcW w:w="1372" w:type="dxa"/>
            <w:tcBorders>
              <w:top w:val="single" w:sz="4" w:space="0" w:color="auto"/>
              <w:left w:val="nil"/>
              <w:bottom w:val="single" w:sz="4" w:space="0" w:color="auto"/>
              <w:right w:val="nil"/>
            </w:tcBorders>
            <w:vAlign w:val="center"/>
          </w:tcPr>
          <w:p w14:paraId="0F31B997" w14:textId="5BD73430" w:rsidR="002A3F75" w:rsidRPr="001B0EC9" w:rsidRDefault="008013CE" w:rsidP="00820B65">
            <w:pPr>
              <w:pStyle w:val="Zhlav"/>
              <w:ind w:left="71"/>
              <w:rPr>
                <w:rFonts w:ascii="Calibri" w:hAnsi="Calibri" w:cs="Calibri"/>
                <w:b/>
                <w:bCs/>
                <w:sz w:val="22"/>
                <w:szCs w:val="22"/>
              </w:rPr>
            </w:pPr>
            <w:r>
              <w:rPr>
                <w:rFonts w:ascii="Calibri" w:hAnsi="Calibri" w:cs="Calibri"/>
                <w:b/>
                <w:bCs/>
                <w:sz w:val="22"/>
                <w:szCs w:val="22"/>
              </w:rPr>
              <w:t>7</w:t>
            </w:r>
            <w:r w:rsidR="008123BD">
              <w:rPr>
                <w:rFonts w:ascii="Calibri" w:hAnsi="Calibri" w:cs="Calibri"/>
                <w:b/>
                <w:bCs/>
                <w:sz w:val="22"/>
                <w:szCs w:val="22"/>
              </w:rPr>
              <w:t>.</w:t>
            </w:r>
            <w:r w:rsidR="00EB33E0">
              <w:rPr>
                <w:rFonts w:ascii="Calibri" w:hAnsi="Calibri" w:cs="Calibri"/>
                <w:b/>
                <w:bCs/>
                <w:sz w:val="22"/>
                <w:szCs w:val="22"/>
              </w:rPr>
              <w:t xml:space="preserve"> </w:t>
            </w:r>
            <w:r>
              <w:rPr>
                <w:rFonts w:ascii="Calibri" w:hAnsi="Calibri" w:cs="Calibri"/>
                <w:b/>
                <w:bCs/>
                <w:sz w:val="22"/>
                <w:szCs w:val="22"/>
              </w:rPr>
              <w:t>4</w:t>
            </w:r>
            <w:r w:rsidR="008123BD">
              <w:rPr>
                <w:rFonts w:ascii="Calibri" w:hAnsi="Calibri" w:cs="Calibri"/>
                <w:b/>
                <w:bCs/>
                <w:sz w:val="22"/>
                <w:szCs w:val="22"/>
              </w:rPr>
              <w:t>.</w:t>
            </w:r>
            <w:r w:rsidR="00EB33E0">
              <w:rPr>
                <w:rFonts w:ascii="Calibri" w:hAnsi="Calibri" w:cs="Calibri"/>
                <w:b/>
                <w:bCs/>
                <w:sz w:val="22"/>
                <w:szCs w:val="22"/>
              </w:rPr>
              <w:t xml:space="preserve"> </w:t>
            </w:r>
            <w:r w:rsidR="008123BD">
              <w:rPr>
                <w:rFonts w:ascii="Calibri" w:hAnsi="Calibri" w:cs="Calibri"/>
                <w:b/>
                <w:bCs/>
                <w:sz w:val="22"/>
                <w:szCs w:val="22"/>
              </w:rPr>
              <w:t>2020</w:t>
            </w:r>
          </w:p>
        </w:tc>
      </w:tr>
    </w:tbl>
    <w:p w14:paraId="62287AFA" w14:textId="77777777" w:rsidR="002A3F75" w:rsidRDefault="002A3F75" w:rsidP="002A3F75">
      <w:pPr>
        <w:pStyle w:val="Zhlav"/>
        <w:rPr>
          <w:rFonts w:ascii="Calibri" w:hAnsi="Calibri"/>
          <w:sz w:val="22"/>
          <w:szCs w:val="22"/>
        </w:rPr>
      </w:pPr>
    </w:p>
    <w:p w14:paraId="24BB2AE4" w14:textId="77777777" w:rsidR="00497344" w:rsidRDefault="00497344" w:rsidP="002A3F75">
      <w:pPr>
        <w:pStyle w:val="Zhlav"/>
        <w:rPr>
          <w:rFonts w:ascii="Calibri" w:hAnsi="Calibri"/>
          <w:sz w:val="22"/>
          <w:szCs w:val="22"/>
        </w:rPr>
      </w:pPr>
    </w:p>
    <w:p w14:paraId="02500AC4" w14:textId="17B7BF58" w:rsidR="00497344" w:rsidRDefault="00497344" w:rsidP="00497344">
      <w:pPr>
        <w:tabs>
          <w:tab w:val="left" w:pos="1050"/>
        </w:tabs>
        <w:jc w:val="both"/>
        <w:rPr>
          <w:rFonts w:ascii="Calibri" w:hAnsi="Calibri" w:cs="Calibri"/>
          <w:sz w:val="22"/>
          <w:szCs w:val="22"/>
        </w:rPr>
      </w:pPr>
      <w:r w:rsidRPr="00D34CC0">
        <w:rPr>
          <w:rFonts w:ascii="Calibri" w:hAnsi="Calibri" w:cs="Calibri"/>
          <w:color w:val="000000"/>
          <w:sz w:val="22"/>
          <w:szCs w:val="22"/>
        </w:rPr>
        <w:t xml:space="preserve">Předseda </w:t>
      </w:r>
      <w:r w:rsidR="007E2A82">
        <w:rPr>
          <w:rFonts w:ascii="Calibri" w:hAnsi="Calibri" w:cs="Calibri"/>
          <w:color w:val="000000"/>
          <w:sz w:val="22"/>
          <w:szCs w:val="22"/>
        </w:rPr>
        <w:t>K</w:t>
      </w:r>
      <w:r w:rsidRPr="00D34CC0">
        <w:rPr>
          <w:rFonts w:ascii="Calibri" w:hAnsi="Calibri" w:cs="Calibri"/>
          <w:color w:val="000000"/>
          <w:sz w:val="22"/>
          <w:szCs w:val="22"/>
        </w:rPr>
        <w:t>omise</w:t>
      </w:r>
      <w:r w:rsidRPr="00D34CC0">
        <w:rPr>
          <w:rFonts w:ascii="Calibri" w:hAnsi="Calibri" w:cs="Calibri"/>
          <w:bCs/>
          <w:sz w:val="22"/>
          <w:szCs w:val="22"/>
        </w:rPr>
        <w:t xml:space="preserve"> Vilém </w:t>
      </w:r>
      <w:proofErr w:type="spellStart"/>
      <w:r w:rsidRPr="00D34CC0">
        <w:rPr>
          <w:rFonts w:ascii="Calibri" w:hAnsi="Calibri" w:cs="Calibri"/>
          <w:bCs/>
          <w:sz w:val="22"/>
          <w:szCs w:val="22"/>
        </w:rPr>
        <w:t>Anzenbacher</w:t>
      </w:r>
      <w:proofErr w:type="spellEnd"/>
      <w:r w:rsidRPr="00AC5D4C">
        <w:rPr>
          <w:rFonts w:ascii="Calibri" w:hAnsi="Calibri" w:cs="Calibri"/>
          <w:color w:val="000000"/>
          <w:sz w:val="22"/>
          <w:szCs w:val="22"/>
        </w:rPr>
        <w:t xml:space="preserve"> </w:t>
      </w:r>
      <w:r>
        <w:rPr>
          <w:rFonts w:ascii="Calibri" w:hAnsi="Calibri" w:cs="Calibri"/>
          <w:color w:val="000000"/>
          <w:sz w:val="22"/>
          <w:szCs w:val="22"/>
        </w:rPr>
        <w:t>(</w:t>
      </w:r>
      <w:r w:rsidRPr="00D34CC0">
        <w:rPr>
          <w:rFonts w:ascii="Calibri" w:hAnsi="Calibri" w:cs="Calibri"/>
          <w:color w:val="000000"/>
          <w:sz w:val="22"/>
          <w:szCs w:val="22"/>
        </w:rPr>
        <w:t xml:space="preserve">dále jen </w:t>
      </w:r>
      <w:r>
        <w:rPr>
          <w:rFonts w:ascii="Calibri" w:hAnsi="Calibri" w:cs="Calibri"/>
          <w:color w:val="000000"/>
          <w:sz w:val="22"/>
          <w:szCs w:val="22"/>
        </w:rPr>
        <w:t>předseda)</w:t>
      </w:r>
      <w:r w:rsidRPr="00D34CC0">
        <w:rPr>
          <w:rFonts w:ascii="Calibri" w:hAnsi="Calibri" w:cs="Calibri"/>
          <w:bCs/>
          <w:sz w:val="22"/>
          <w:szCs w:val="22"/>
        </w:rPr>
        <w:t xml:space="preserve"> </w:t>
      </w:r>
      <w:r w:rsidRPr="00D34CC0">
        <w:rPr>
          <w:rFonts w:ascii="Calibri" w:hAnsi="Calibri" w:cs="Calibri"/>
          <w:color w:val="000000"/>
          <w:sz w:val="22"/>
          <w:szCs w:val="22"/>
        </w:rPr>
        <w:t xml:space="preserve">zahájil </w:t>
      </w:r>
      <w:r>
        <w:rPr>
          <w:rFonts w:ascii="Calibri" w:hAnsi="Calibri" w:cs="Calibri"/>
          <w:color w:val="000000"/>
          <w:sz w:val="22"/>
          <w:szCs w:val="22"/>
        </w:rPr>
        <w:t xml:space="preserve">jednání </w:t>
      </w:r>
      <w:r w:rsidRPr="00D34CC0">
        <w:rPr>
          <w:rFonts w:ascii="Calibri" w:hAnsi="Calibri" w:cs="Calibri"/>
          <w:color w:val="000000"/>
          <w:sz w:val="22"/>
          <w:szCs w:val="22"/>
        </w:rPr>
        <w:t xml:space="preserve">v </w:t>
      </w:r>
      <w:r w:rsidRPr="00D34CC0">
        <w:rPr>
          <w:rFonts w:ascii="Calibri" w:hAnsi="Calibri" w:cs="Calibri"/>
          <w:bCs/>
          <w:sz w:val="22"/>
          <w:szCs w:val="22"/>
        </w:rPr>
        <w:t>1</w:t>
      </w:r>
      <w:r>
        <w:rPr>
          <w:rFonts w:ascii="Calibri" w:hAnsi="Calibri" w:cs="Calibri"/>
          <w:bCs/>
          <w:sz w:val="22"/>
          <w:szCs w:val="22"/>
        </w:rPr>
        <w:t>4</w:t>
      </w:r>
      <w:r w:rsidRPr="00D34CC0">
        <w:rPr>
          <w:rFonts w:ascii="Calibri" w:hAnsi="Calibri" w:cs="Calibri"/>
          <w:bCs/>
          <w:sz w:val="22"/>
          <w:szCs w:val="22"/>
        </w:rPr>
        <w:t>:</w:t>
      </w:r>
      <w:r w:rsidR="00825661">
        <w:rPr>
          <w:rFonts w:ascii="Calibri" w:hAnsi="Calibri" w:cs="Calibri"/>
          <w:bCs/>
          <w:sz w:val="22"/>
          <w:szCs w:val="22"/>
        </w:rPr>
        <w:t>00</w:t>
      </w:r>
      <w:r>
        <w:rPr>
          <w:rFonts w:ascii="Calibri" w:hAnsi="Calibri" w:cs="Calibri"/>
          <w:bCs/>
          <w:sz w:val="22"/>
          <w:szCs w:val="22"/>
        </w:rPr>
        <w:t>. Přivítal přítomné osoby na</w:t>
      </w:r>
      <w:r w:rsidRPr="00D34CC0">
        <w:rPr>
          <w:rFonts w:ascii="Calibri" w:hAnsi="Calibri" w:cs="Calibri"/>
          <w:bCs/>
          <w:sz w:val="22"/>
          <w:szCs w:val="22"/>
        </w:rPr>
        <w:t xml:space="preserve"> </w:t>
      </w:r>
      <w:r w:rsidRPr="00D34CC0">
        <w:rPr>
          <w:rFonts w:ascii="Calibri" w:hAnsi="Calibri" w:cs="Calibri"/>
          <w:color w:val="000000"/>
          <w:sz w:val="22"/>
          <w:szCs w:val="22"/>
        </w:rPr>
        <w:t>jednání Komise Rady HMP</w:t>
      </w:r>
      <w:r w:rsidR="008013CE">
        <w:rPr>
          <w:rFonts w:ascii="Calibri" w:hAnsi="Calibri" w:cs="Calibri"/>
          <w:color w:val="000000"/>
          <w:sz w:val="22"/>
          <w:szCs w:val="22"/>
        </w:rPr>
        <w:t xml:space="preserve"> (dále jen </w:t>
      </w:r>
      <w:r w:rsidR="007E2A82">
        <w:rPr>
          <w:rFonts w:ascii="Calibri" w:hAnsi="Calibri" w:cs="Calibri"/>
          <w:color w:val="000000"/>
          <w:sz w:val="22"/>
          <w:szCs w:val="22"/>
        </w:rPr>
        <w:t>K</w:t>
      </w:r>
      <w:r w:rsidR="008013CE">
        <w:rPr>
          <w:rFonts w:ascii="Calibri" w:hAnsi="Calibri" w:cs="Calibri"/>
          <w:color w:val="000000"/>
          <w:sz w:val="22"/>
          <w:szCs w:val="22"/>
        </w:rPr>
        <w:t>omise)</w:t>
      </w:r>
      <w:r w:rsidRPr="00D34CC0">
        <w:rPr>
          <w:rFonts w:ascii="Calibri" w:hAnsi="Calibri" w:cs="Calibri"/>
          <w:bCs/>
          <w:sz w:val="22"/>
          <w:szCs w:val="22"/>
        </w:rPr>
        <w:t xml:space="preserve"> pro využití nákladového nádraží Žižkov</w:t>
      </w:r>
      <w:r w:rsidRPr="00D34CC0">
        <w:rPr>
          <w:rFonts w:ascii="Calibri" w:hAnsi="Calibri" w:cs="Calibri"/>
          <w:color w:val="000000"/>
          <w:sz w:val="22"/>
          <w:szCs w:val="22"/>
        </w:rPr>
        <w:t>.</w:t>
      </w:r>
      <w:r>
        <w:rPr>
          <w:rFonts w:ascii="Calibri" w:hAnsi="Calibri" w:cs="Calibri"/>
          <w:color w:val="000000"/>
          <w:sz w:val="22"/>
          <w:szCs w:val="22"/>
        </w:rPr>
        <w:t xml:space="preserve"> </w:t>
      </w:r>
      <w:r w:rsidRPr="001B0EC9">
        <w:rPr>
          <w:rFonts w:ascii="Calibri" w:hAnsi="Calibri" w:cs="Calibri"/>
          <w:sz w:val="22"/>
          <w:szCs w:val="22"/>
        </w:rPr>
        <w:t xml:space="preserve">Komise byla </w:t>
      </w:r>
      <w:r w:rsidRPr="00D34CC0">
        <w:rPr>
          <w:rFonts w:ascii="Calibri" w:hAnsi="Calibri" w:cs="Calibri"/>
          <w:sz w:val="22"/>
          <w:szCs w:val="22"/>
        </w:rPr>
        <w:t xml:space="preserve">v počtu </w:t>
      </w:r>
      <w:r w:rsidR="008013CE">
        <w:rPr>
          <w:rFonts w:ascii="Calibri" w:hAnsi="Calibri" w:cs="Calibri"/>
          <w:sz w:val="22"/>
          <w:szCs w:val="22"/>
        </w:rPr>
        <w:t>9</w:t>
      </w:r>
      <w:r w:rsidRPr="00A70B39">
        <w:rPr>
          <w:rFonts w:ascii="Calibri" w:hAnsi="Calibri" w:cs="Calibri"/>
          <w:sz w:val="22"/>
          <w:szCs w:val="22"/>
        </w:rPr>
        <w:t xml:space="preserve"> členů z 11.</w:t>
      </w:r>
      <w:r w:rsidR="00B1206A" w:rsidRPr="00A70B39">
        <w:rPr>
          <w:rFonts w:ascii="Calibri" w:hAnsi="Calibri" w:cs="Calibri"/>
          <w:sz w:val="22"/>
          <w:szCs w:val="22"/>
        </w:rPr>
        <w:t xml:space="preserve"> </w:t>
      </w:r>
    </w:p>
    <w:p w14:paraId="3B69416C" w14:textId="022C8DFE" w:rsidR="00497344" w:rsidRPr="001B0EC9" w:rsidRDefault="00497344" w:rsidP="002A3F75">
      <w:pPr>
        <w:pStyle w:val="Zhlav"/>
        <w:rPr>
          <w:rFonts w:ascii="Calibri" w:hAnsi="Calibri"/>
          <w:sz w:val="22"/>
          <w:szCs w:val="22"/>
        </w:rPr>
      </w:pPr>
    </w:p>
    <w:p w14:paraId="4602B8D7" w14:textId="77777777" w:rsidR="005A4B53" w:rsidRPr="001B0EC9" w:rsidRDefault="005A4B53" w:rsidP="00DA6609">
      <w:pPr>
        <w:pStyle w:val="Zhlav"/>
        <w:jc w:val="both"/>
        <w:rPr>
          <w:rFonts w:ascii="Calibri" w:hAnsi="Calibri"/>
          <w:sz w:val="22"/>
          <w:szCs w:val="22"/>
        </w:rPr>
      </w:pPr>
    </w:p>
    <w:p w14:paraId="67C581DC" w14:textId="24C0FDAA" w:rsidR="00780459" w:rsidRDefault="00A3395B" w:rsidP="009F7849">
      <w:pPr>
        <w:tabs>
          <w:tab w:val="left" w:pos="1050"/>
        </w:tabs>
        <w:jc w:val="both"/>
        <w:rPr>
          <w:rFonts w:ascii="Calibri" w:hAnsi="Calibri" w:cs="Calibri"/>
          <w:color w:val="000000"/>
          <w:sz w:val="22"/>
          <w:szCs w:val="22"/>
        </w:rPr>
      </w:pPr>
      <w:r>
        <w:rPr>
          <w:rFonts w:ascii="Calibri" w:hAnsi="Calibri" w:cs="Calibri"/>
          <w:color w:val="000000"/>
          <w:sz w:val="22"/>
          <w:szCs w:val="22"/>
        </w:rPr>
        <w:t>Program jednání:</w:t>
      </w:r>
    </w:p>
    <w:p w14:paraId="322A5EC7" w14:textId="77777777" w:rsidR="00B1206A" w:rsidRDefault="00B1206A" w:rsidP="00B1206A">
      <w:pPr>
        <w:tabs>
          <w:tab w:val="left" w:pos="1050"/>
        </w:tabs>
        <w:jc w:val="both"/>
        <w:rPr>
          <w:rFonts w:ascii="Calibri" w:hAnsi="Calibri" w:cs="Calibri"/>
          <w:color w:val="000000"/>
          <w:sz w:val="22"/>
          <w:szCs w:val="22"/>
        </w:rPr>
      </w:pPr>
    </w:p>
    <w:p w14:paraId="4721DCE8" w14:textId="7D7783FE" w:rsidR="008013CE" w:rsidRPr="008013CE" w:rsidRDefault="008013CE" w:rsidP="008013CE">
      <w:pPr>
        <w:pStyle w:val="Odstavecseseznamem"/>
        <w:numPr>
          <w:ilvl w:val="0"/>
          <w:numId w:val="27"/>
        </w:numPr>
        <w:tabs>
          <w:tab w:val="left" w:pos="1050"/>
        </w:tabs>
        <w:jc w:val="both"/>
        <w:rPr>
          <w:rFonts w:ascii="Calibri" w:hAnsi="Calibri" w:cs="Calibri"/>
          <w:color w:val="000000"/>
          <w:sz w:val="22"/>
          <w:szCs w:val="22"/>
        </w:rPr>
      </w:pPr>
      <w:r w:rsidRPr="008013CE">
        <w:rPr>
          <w:rFonts w:ascii="Calibri" w:hAnsi="Calibri" w:cs="Calibri"/>
          <w:color w:val="000000"/>
          <w:sz w:val="22"/>
          <w:szCs w:val="22"/>
        </w:rPr>
        <w:t>Aktualizace stavu</w:t>
      </w:r>
    </w:p>
    <w:p w14:paraId="79247B0E" w14:textId="62705B07" w:rsidR="008013CE" w:rsidRPr="008013CE" w:rsidRDefault="008013CE" w:rsidP="008013CE">
      <w:pPr>
        <w:pStyle w:val="Odstavecseseznamem"/>
        <w:numPr>
          <w:ilvl w:val="0"/>
          <w:numId w:val="27"/>
        </w:numPr>
        <w:tabs>
          <w:tab w:val="left" w:pos="1050"/>
        </w:tabs>
        <w:jc w:val="both"/>
        <w:rPr>
          <w:rFonts w:ascii="Calibri" w:hAnsi="Calibri" w:cs="Calibri"/>
          <w:color w:val="000000"/>
          <w:sz w:val="22"/>
          <w:szCs w:val="22"/>
        </w:rPr>
      </w:pPr>
      <w:r w:rsidRPr="008013CE">
        <w:rPr>
          <w:rFonts w:ascii="Calibri" w:hAnsi="Calibri" w:cs="Calibri"/>
          <w:color w:val="000000"/>
          <w:sz w:val="22"/>
          <w:szCs w:val="22"/>
        </w:rPr>
        <w:t>Finalizace zadání právní analýzy prodeje budovy</w:t>
      </w:r>
    </w:p>
    <w:p w14:paraId="0791D2EF" w14:textId="0A737C1B" w:rsidR="008013CE" w:rsidRPr="008013CE" w:rsidRDefault="008013CE" w:rsidP="008013CE">
      <w:pPr>
        <w:pStyle w:val="Odstavecseseznamem"/>
        <w:numPr>
          <w:ilvl w:val="0"/>
          <w:numId w:val="27"/>
        </w:numPr>
        <w:tabs>
          <w:tab w:val="left" w:pos="1050"/>
        </w:tabs>
        <w:jc w:val="both"/>
        <w:rPr>
          <w:rFonts w:ascii="Calibri" w:hAnsi="Calibri" w:cs="Calibri"/>
          <w:color w:val="000000"/>
          <w:sz w:val="22"/>
          <w:szCs w:val="22"/>
        </w:rPr>
      </w:pPr>
      <w:r w:rsidRPr="008013CE">
        <w:rPr>
          <w:rFonts w:ascii="Calibri" w:hAnsi="Calibri" w:cs="Calibri"/>
          <w:color w:val="000000"/>
          <w:sz w:val="22"/>
          <w:szCs w:val="22"/>
        </w:rPr>
        <w:t>Vlastnický a provozní vztah k vnitrobloku budovy</w:t>
      </w:r>
    </w:p>
    <w:p w14:paraId="0055BE45" w14:textId="3FC40491" w:rsidR="008013CE" w:rsidRPr="008013CE" w:rsidRDefault="008013CE" w:rsidP="008013CE">
      <w:pPr>
        <w:pStyle w:val="Odstavecseseznamem"/>
        <w:numPr>
          <w:ilvl w:val="0"/>
          <w:numId w:val="27"/>
        </w:numPr>
        <w:tabs>
          <w:tab w:val="left" w:pos="1050"/>
        </w:tabs>
        <w:jc w:val="both"/>
        <w:rPr>
          <w:rFonts w:ascii="Calibri" w:hAnsi="Calibri" w:cs="Calibri"/>
          <w:color w:val="000000"/>
          <w:sz w:val="22"/>
          <w:szCs w:val="22"/>
        </w:rPr>
      </w:pPr>
      <w:r w:rsidRPr="008013CE">
        <w:rPr>
          <w:rFonts w:ascii="Calibri" w:hAnsi="Calibri" w:cs="Calibri"/>
          <w:color w:val="000000"/>
          <w:sz w:val="22"/>
          <w:szCs w:val="22"/>
        </w:rPr>
        <w:t>Informace o stavu územního plánování v lokalitě</w:t>
      </w:r>
    </w:p>
    <w:p w14:paraId="1A82A831" w14:textId="15CE5982" w:rsidR="008013CE" w:rsidRDefault="008013CE" w:rsidP="008013CE">
      <w:pPr>
        <w:pStyle w:val="Odstavecseseznamem"/>
        <w:numPr>
          <w:ilvl w:val="0"/>
          <w:numId w:val="27"/>
        </w:numPr>
        <w:tabs>
          <w:tab w:val="left" w:pos="1050"/>
        </w:tabs>
        <w:jc w:val="both"/>
        <w:rPr>
          <w:rFonts w:ascii="Calibri" w:hAnsi="Calibri" w:cs="Calibri"/>
          <w:color w:val="000000"/>
          <w:sz w:val="22"/>
          <w:szCs w:val="22"/>
        </w:rPr>
      </w:pPr>
      <w:r>
        <w:rPr>
          <w:rFonts w:ascii="Calibri" w:hAnsi="Calibri" w:cs="Calibri"/>
          <w:color w:val="000000"/>
          <w:sz w:val="22"/>
          <w:szCs w:val="22"/>
        </w:rPr>
        <w:t>R</w:t>
      </w:r>
      <w:r w:rsidRPr="008013CE">
        <w:rPr>
          <w:rFonts w:ascii="Calibri" w:hAnsi="Calibri" w:cs="Calibri"/>
          <w:color w:val="000000"/>
          <w:sz w:val="22"/>
          <w:szCs w:val="22"/>
        </w:rPr>
        <w:t xml:space="preserve">ůzné </w:t>
      </w:r>
    </w:p>
    <w:p w14:paraId="3F458CBC" w14:textId="77777777" w:rsidR="008013CE" w:rsidRDefault="008013CE" w:rsidP="008013CE">
      <w:pPr>
        <w:tabs>
          <w:tab w:val="left" w:pos="1050"/>
        </w:tabs>
        <w:jc w:val="both"/>
        <w:rPr>
          <w:rFonts w:ascii="Calibri" w:hAnsi="Calibri" w:cs="Calibri"/>
          <w:color w:val="000000"/>
          <w:sz w:val="22"/>
          <w:szCs w:val="22"/>
        </w:rPr>
      </w:pPr>
    </w:p>
    <w:p w14:paraId="5856C90B" w14:textId="146B9852" w:rsidR="008013CE" w:rsidRPr="008013CE" w:rsidRDefault="008013CE" w:rsidP="008013CE">
      <w:pPr>
        <w:tabs>
          <w:tab w:val="left" w:pos="1050"/>
        </w:tabs>
        <w:jc w:val="both"/>
        <w:rPr>
          <w:rFonts w:ascii="Calibri" w:hAnsi="Calibri" w:cs="Calibri"/>
          <w:color w:val="000000"/>
          <w:sz w:val="22"/>
          <w:szCs w:val="22"/>
        </w:rPr>
      </w:pPr>
      <w:r>
        <w:rPr>
          <w:rFonts w:ascii="Calibri" w:hAnsi="Calibri" w:cs="Calibri"/>
          <w:color w:val="000000"/>
          <w:sz w:val="22"/>
          <w:szCs w:val="22"/>
        </w:rPr>
        <w:t>Zápis</w:t>
      </w:r>
    </w:p>
    <w:p w14:paraId="07FBCC9E" w14:textId="77777777" w:rsidR="008013CE" w:rsidRPr="008013CE" w:rsidRDefault="008013CE" w:rsidP="008013CE">
      <w:pPr>
        <w:jc w:val="both"/>
        <w:rPr>
          <w:rFonts w:asciiTheme="majorHAnsi" w:hAnsiTheme="majorHAnsi"/>
          <w:sz w:val="22"/>
          <w:szCs w:val="22"/>
        </w:rPr>
      </w:pPr>
    </w:p>
    <w:p w14:paraId="44B26E2C" w14:textId="6D930219" w:rsidR="008013CE" w:rsidRPr="00CF34BE" w:rsidRDefault="008013CE" w:rsidP="00CF34BE">
      <w:pPr>
        <w:pStyle w:val="Odstavecseseznamem"/>
        <w:numPr>
          <w:ilvl w:val="0"/>
          <w:numId w:val="42"/>
        </w:numPr>
        <w:jc w:val="both"/>
        <w:rPr>
          <w:rFonts w:asciiTheme="majorHAnsi" w:hAnsiTheme="majorHAnsi"/>
          <w:sz w:val="22"/>
          <w:szCs w:val="22"/>
        </w:rPr>
      </w:pPr>
      <w:r w:rsidRPr="00CF34BE">
        <w:rPr>
          <w:rFonts w:asciiTheme="majorHAnsi" w:hAnsiTheme="majorHAnsi"/>
          <w:sz w:val="22"/>
          <w:szCs w:val="22"/>
        </w:rPr>
        <w:t>Aktualizace stavu</w:t>
      </w:r>
    </w:p>
    <w:p w14:paraId="61E582DE" w14:textId="77777777" w:rsidR="008013CE" w:rsidRPr="008013CE" w:rsidRDefault="008013CE" w:rsidP="008013CE">
      <w:pPr>
        <w:pStyle w:val="Odstavecseseznamem"/>
        <w:ind w:left="720"/>
        <w:jc w:val="both"/>
        <w:rPr>
          <w:rFonts w:asciiTheme="majorHAnsi" w:hAnsiTheme="majorHAnsi"/>
          <w:sz w:val="22"/>
          <w:szCs w:val="22"/>
        </w:rPr>
      </w:pPr>
    </w:p>
    <w:p w14:paraId="0C3974A4" w14:textId="1080AB8D"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 xml:space="preserve">Pan předseda k aktuálnímu stavu sdělil, </w:t>
      </w:r>
      <w:r w:rsidR="007E2A82">
        <w:rPr>
          <w:rFonts w:asciiTheme="majorHAnsi" w:hAnsiTheme="majorHAnsi"/>
          <w:sz w:val="22"/>
          <w:szCs w:val="22"/>
        </w:rPr>
        <w:t>že oceňuje připravenost členů Komise jednat distančním způsobem v době nouzového stavu a uvedl, že v mezidobí proběhlo jednání pracovní skupiny, na kterém bylo řešeno z</w:t>
      </w:r>
      <w:r w:rsidR="007E2A82" w:rsidRPr="007E2A82">
        <w:rPr>
          <w:rFonts w:asciiTheme="majorHAnsi" w:hAnsiTheme="majorHAnsi"/>
          <w:sz w:val="22"/>
          <w:szCs w:val="22"/>
        </w:rPr>
        <w:t xml:space="preserve">adání právní analýzy prodeje budovy </w:t>
      </w:r>
      <w:r w:rsidR="007E2A82">
        <w:rPr>
          <w:rFonts w:asciiTheme="majorHAnsi" w:hAnsiTheme="majorHAnsi"/>
          <w:sz w:val="22"/>
          <w:szCs w:val="22"/>
        </w:rPr>
        <w:t>a a</w:t>
      </w:r>
      <w:r w:rsidR="007E2A82" w:rsidRPr="007E2A82">
        <w:rPr>
          <w:rFonts w:asciiTheme="majorHAnsi" w:hAnsiTheme="majorHAnsi"/>
          <w:sz w:val="22"/>
          <w:szCs w:val="22"/>
        </w:rPr>
        <w:t>ktualizovaná analýza využití budovy v kontextu stanoviska NPÚ</w:t>
      </w:r>
      <w:r w:rsidR="007E2A82">
        <w:rPr>
          <w:rFonts w:asciiTheme="majorHAnsi" w:hAnsiTheme="majorHAnsi"/>
          <w:sz w:val="22"/>
          <w:szCs w:val="22"/>
        </w:rPr>
        <w:t>.</w:t>
      </w:r>
      <w:r w:rsidRPr="008013CE">
        <w:rPr>
          <w:rFonts w:asciiTheme="majorHAnsi" w:hAnsiTheme="majorHAnsi"/>
          <w:sz w:val="22"/>
          <w:szCs w:val="22"/>
        </w:rPr>
        <w:t xml:space="preserve"> Pan předseda vyzval k otevření debaty k bodu č. 1 programu jednání, žádný z účastníků na výzvu nereagoval. </w:t>
      </w:r>
    </w:p>
    <w:p w14:paraId="133C6536" w14:textId="77777777" w:rsidR="008013CE" w:rsidRDefault="008013CE" w:rsidP="008013CE">
      <w:pPr>
        <w:jc w:val="both"/>
        <w:rPr>
          <w:rFonts w:asciiTheme="majorHAnsi" w:hAnsiTheme="majorHAnsi"/>
          <w:sz w:val="22"/>
          <w:szCs w:val="22"/>
        </w:rPr>
      </w:pPr>
    </w:p>
    <w:p w14:paraId="43C5D0FC" w14:textId="77777777" w:rsidR="00CF34BE" w:rsidRDefault="00CF34BE" w:rsidP="008013CE">
      <w:pPr>
        <w:jc w:val="both"/>
        <w:rPr>
          <w:rFonts w:asciiTheme="majorHAnsi" w:hAnsiTheme="majorHAnsi"/>
          <w:sz w:val="22"/>
          <w:szCs w:val="22"/>
        </w:rPr>
      </w:pPr>
    </w:p>
    <w:p w14:paraId="16EF3315" w14:textId="77777777" w:rsidR="00CF34BE" w:rsidRDefault="00CF34BE" w:rsidP="008013CE">
      <w:pPr>
        <w:jc w:val="both"/>
        <w:rPr>
          <w:rFonts w:asciiTheme="majorHAnsi" w:hAnsiTheme="majorHAnsi"/>
          <w:sz w:val="22"/>
          <w:szCs w:val="22"/>
        </w:rPr>
      </w:pPr>
    </w:p>
    <w:p w14:paraId="718776CE" w14:textId="77777777" w:rsidR="00CF34BE" w:rsidRDefault="00CF34BE" w:rsidP="008013CE">
      <w:pPr>
        <w:jc w:val="both"/>
        <w:rPr>
          <w:rFonts w:asciiTheme="majorHAnsi" w:hAnsiTheme="majorHAnsi"/>
          <w:sz w:val="22"/>
          <w:szCs w:val="22"/>
        </w:rPr>
      </w:pPr>
    </w:p>
    <w:p w14:paraId="22163CBB" w14:textId="77777777" w:rsidR="00CF34BE" w:rsidRPr="008013CE" w:rsidRDefault="00CF34BE" w:rsidP="008013CE">
      <w:pPr>
        <w:jc w:val="both"/>
        <w:rPr>
          <w:rFonts w:asciiTheme="majorHAnsi" w:hAnsiTheme="majorHAnsi"/>
          <w:sz w:val="22"/>
          <w:szCs w:val="22"/>
        </w:rPr>
      </w:pPr>
    </w:p>
    <w:p w14:paraId="0F0393D9" w14:textId="631205F4" w:rsidR="008013CE" w:rsidRPr="00CF34BE" w:rsidRDefault="008013CE" w:rsidP="00CF34BE">
      <w:pPr>
        <w:pStyle w:val="Odstavecseseznamem"/>
        <w:numPr>
          <w:ilvl w:val="0"/>
          <w:numId w:val="42"/>
        </w:numPr>
        <w:jc w:val="both"/>
        <w:rPr>
          <w:rFonts w:asciiTheme="majorHAnsi" w:hAnsiTheme="majorHAnsi"/>
          <w:sz w:val="22"/>
          <w:szCs w:val="22"/>
        </w:rPr>
      </w:pPr>
      <w:r w:rsidRPr="00CF34BE">
        <w:rPr>
          <w:rFonts w:asciiTheme="majorHAnsi" w:hAnsiTheme="majorHAnsi"/>
          <w:sz w:val="22"/>
          <w:szCs w:val="22"/>
        </w:rPr>
        <w:t>Finalizace zadání právní analýzy prodeje budovy</w:t>
      </w:r>
    </w:p>
    <w:p w14:paraId="1B295394" w14:textId="77777777" w:rsidR="00CF34BE" w:rsidRPr="00CF34BE" w:rsidRDefault="00CF34BE" w:rsidP="00CF34BE"/>
    <w:p w14:paraId="174BAD66" w14:textId="3B818D5B" w:rsidR="008013CE" w:rsidRDefault="008013CE" w:rsidP="008013CE">
      <w:pPr>
        <w:jc w:val="both"/>
        <w:rPr>
          <w:rFonts w:asciiTheme="majorHAnsi" w:hAnsiTheme="majorHAnsi"/>
          <w:sz w:val="22"/>
          <w:szCs w:val="22"/>
        </w:rPr>
      </w:pPr>
      <w:r w:rsidRPr="008013CE">
        <w:rPr>
          <w:rFonts w:asciiTheme="majorHAnsi" w:hAnsiTheme="majorHAnsi"/>
          <w:sz w:val="22"/>
          <w:szCs w:val="22"/>
        </w:rPr>
        <w:t>Pan předseda informoval o právních analýzách. V první z nich bylo uvedeno, že je nutné mít jednu právní entitu, která bude pro České dráhy partnerem. Tento partner by koupil dvě křídla budovy. S Českými drahami bylo dohodnuto, že Národní filmový archiv může fungovat i jako samostatný</w:t>
      </w:r>
      <w:r w:rsidR="00F71205">
        <w:rPr>
          <w:rFonts w:asciiTheme="majorHAnsi" w:hAnsiTheme="majorHAnsi"/>
          <w:sz w:val="22"/>
          <w:szCs w:val="22"/>
        </w:rPr>
        <w:t xml:space="preserve"> (ovšem kupující v jeden okamžik s koupí křídel budovy)</w:t>
      </w:r>
      <w:r w:rsidRPr="008013CE">
        <w:rPr>
          <w:rFonts w:asciiTheme="majorHAnsi" w:hAnsiTheme="majorHAnsi"/>
          <w:sz w:val="22"/>
          <w:szCs w:val="22"/>
        </w:rPr>
        <w:t xml:space="preserve"> kupec a bylo nutné vymyslet, jak tuto entitu pojmout. Z jednání s právníky z Magistrátu hl. m. Prahy vzešly dvě varianty. První varianta byla, že se vytvoří společná akciová společnost nebo společnost s ručením omezením, kde město Praha může mít maximální vlastnický podíl </w:t>
      </w:r>
      <w:proofErr w:type="gramStart"/>
      <w:r w:rsidRPr="008013CE">
        <w:rPr>
          <w:rFonts w:asciiTheme="majorHAnsi" w:hAnsiTheme="majorHAnsi"/>
          <w:sz w:val="22"/>
          <w:szCs w:val="22"/>
        </w:rPr>
        <w:t>50%</w:t>
      </w:r>
      <w:proofErr w:type="gramEnd"/>
      <w:r w:rsidRPr="008013CE">
        <w:rPr>
          <w:rFonts w:asciiTheme="majorHAnsi" w:hAnsiTheme="majorHAnsi"/>
          <w:sz w:val="22"/>
          <w:szCs w:val="22"/>
        </w:rPr>
        <w:t xml:space="preserve">. Tato založená společnost by byla tím partnerem, který by koupil dvě křídla budovy a následně by je ve většině případů za úplatu převedl jednotlivým vlastníkům </w:t>
      </w:r>
      <w:r w:rsidR="001A1B68">
        <w:rPr>
          <w:rFonts w:asciiTheme="majorHAnsi" w:hAnsiTheme="majorHAnsi"/>
          <w:sz w:val="22"/>
          <w:szCs w:val="22"/>
        </w:rPr>
        <w:t>daných</w:t>
      </w:r>
      <w:r w:rsidR="001A1B68" w:rsidRPr="008013CE">
        <w:rPr>
          <w:rFonts w:asciiTheme="majorHAnsi" w:hAnsiTheme="majorHAnsi"/>
          <w:sz w:val="22"/>
          <w:szCs w:val="22"/>
        </w:rPr>
        <w:t xml:space="preserve"> </w:t>
      </w:r>
      <w:r w:rsidRPr="008013CE">
        <w:rPr>
          <w:rFonts w:asciiTheme="majorHAnsi" w:hAnsiTheme="majorHAnsi"/>
          <w:sz w:val="22"/>
          <w:szCs w:val="22"/>
        </w:rPr>
        <w:t xml:space="preserve">sekcí. Druhá varianta spočívala v tom, že Sekyra Group, a.s. koupí budovu jako celek a zároveň bude mít </w:t>
      </w:r>
      <w:r w:rsidR="0086180B">
        <w:rPr>
          <w:rFonts w:asciiTheme="majorHAnsi" w:hAnsiTheme="majorHAnsi"/>
          <w:sz w:val="22"/>
          <w:szCs w:val="22"/>
        </w:rPr>
        <w:t xml:space="preserve">uzavřenou </w:t>
      </w:r>
      <w:r w:rsidRPr="008013CE">
        <w:rPr>
          <w:rFonts w:asciiTheme="majorHAnsi" w:hAnsiTheme="majorHAnsi"/>
          <w:sz w:val="22"/>
          <w:szCs w:val="22"/>
        </w:rPr>
        <w:t xml:space="preserve">smlouvu o smlouvě budoucí buď s městem, nebo s jednotlivými zájemci o sekce. Zde je nutné upozornit na to, že Magistrát hl. m. Prahy nebo veškeré soukromé subjekty mohou sekce kupovat za odhadní cenu. K odhadním cenám by se musely vytvořit nové posudky. </w:t>
      </w:r>
    </w:p>
    <w:p w14:paraId="35A9B8D8" w14:textId="77777777" w:rsidR="00CF34BE" w:rsidRPr="008013CE" w:rsidRDefault="00CF34BE" w:rsidP="008013CE">
      <w:pPr>
        <w:jc w:val="both"/>
        <w:rPr>
          <w:rFonts w:asciiTheme="majorHAnsi" w:hAnsiTheme="majorHAnsi"/>
          <w:sz w:val="22"/>
          <w:szCs w:val="22"/>
        </w:rPr>
      </w:pPr>
    </w:p>
    <w:p w14:paraId="4D47D30F" w14:textId="7A749ADC"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Úskalím první a částečně i druhé varianty jsou značné limity u distribuce a nakládání s veřejnými prostředky, jelikož se jedná o Magistrát hl. m. Prahy, městskou část Praha 3, FAMU, což je veřejná vysoká škola,</w:t>
      </w:r>
      <w:r w:rsidR="0086180B">
        <w:rPr>
          <w:rFonts w:asciiTheme="majorHAnsi" w:hAnsiTheme="majorHAnsi"/>
          <w:sz w:val="22"/>
          <w:szCs w:val="22"/>
        </w:rPr>
        <w:t xml:space="preserve"> a</w:t>
      </w:r>
      <w:r w:rsidRPr="008013CE">
        <w:rPr>
          <w:rFonts w:asciiTheme="majorHAnsi" w:hAnsiTheme="majorHAnsi"/>
          <w:sz w:val="22"/>
          <w:szCs w:val="22"/>
        </w:rPr>
        <w:t xml:space="preserve"> dále je zde jako soukromý subjekt Národní filmový archiv. Každý z těchto uvedených subjektů má jiný způsob získávání peněz a jiná pravidla pro hospodaření s penězi. Je proto nutné skloubit jednotlivé přístupy tak, aby v jeden moment byl na všechny subjekty uplatnitelný jeden model, protože se všechn</w:t>
      </w:r>
      <w:r w:rsidR="00040751">
        <w:rPr>
          <w:rFonts w:asciiTheme="majorHAnsi" w:hAnsiTheme="majorHAnsi"/>
          <w:sz w:val="22"/>
          <w:szCs w:val="22"/>
        </w:rPr>
        <w:t xml:space="preserve">y části </w:t>
      </w:r>
      <w:r w:rsidRPr="008013CE">
        <w:rPr>
          <w:rFonts w:asciiTheme="majorHAnsi" w:hAnsiTheme="majorHAnsi"/>
          <w:sz w:val="22"/>
          <w:szCs w:val="22"/>
        </w:rPr>
        <w:t xml:space="preserve">musí </w:t>
      </w:r>
      <w:r w:rsidR="0086180B">
        <w:rPr>
          <w:rFonts w:asciiTheme="majorHAnsi" w:hAnsiTheme="majorHAnsi"/>
          <w:sz w:val="22"/>
          <w:szCs w:val="22"/>
        </w:rPr>
        <w:t>převést</w:t>
      </w:r>
      <w:r w:rsidR="0086180B" w:rsidRPr="008013CE">
        <w:rPr>
          <w:rFonts w:asciiTheme="majorHAnsi" w:hAnsiTheme="majorHAnsi"/>
          <w:sz w:val="22"/>
          <w:szCs w:val="22"/>
        </w:rPr>
        <w:t xml:space="preserve"> </w:t>
      </w:r>
      <w:r w:rsidRPr="008013CE">
        <w:rPr>
          <w:rFonts w:asciiTheme="majorHAnsi" w:hAnsiTheme="majorHAnsi"/>
          <w:sz w:val="22"/>
          <w:szCs w:val="22"/>
        </w:rPr>
        <w:t>přes jeden</w:t>
      </w:r>
      <w:r w:rsidR="006A71F8">
        <w:rPr>
          <w:rFonts w:asciiTheme="majorHAnsi" w:hAnsiTheme="majorHAnsi"/>
          <w:sz w:val="22"/>
          <w:szCs w:val="22"/>
        </w:rPr>
        <w:t xml:space="preserve"> či maximálně dva</w:t>
      </w:r>
      <w:r w:rsidRPr="008013CE">
        <w:rPr>
          <w:rFonts w:asciiTheme="majorHAnsi" w:hAnsiTheme="majorHAnsi"/>
          <w:sz w:val="22"/>
          <w:szCs w:val="22"/>
        </w:rPr>
        <w:t xml:space="preserve"> kupující subjekt</w:t>
      </w:r>
      <w:r w:rsidR="006A71F8">
        <w:rPr>
          <w:rFonts w:asciiTheme="majorHAnsi" w:hAnsiTheme="majorHAnsi"/>
          <w:sz w:val="22"/>
          <w:szCs w:val="22"/>
        </w:rPr>
        <w:t>y</w:t>
      </w:r>
      <w:r w:rsidRPr="008013CE">
        <w:rPr>
          <w:rFonts w:asciiTheme="majorHAnsi" w:hAnsiTheme="majorHAnsi"/>
          <w:sz w:val="22"/>
          <w:szCs w:val="22"/>
        </w:rPr>
        <w:t xml:space="preserve">, což je klíčová základní podmínka Českých drah. Pan předseda uvedl, že vzhledem ke specifikům nakládání s majetkem jednotlivých institucí, vyzýval členy Komise k tomu, aby zaslali své požadavky na obsah právní analýzy. Pan předseda </w:t>
      </w:r>
      <w:r w:rsidR="00536FAD">
        <w:rPr>
          <w:rFonts w:asciiTheme="majorHAnsi" w:hAnsiTheme="majorHAnsi"/>
          <w:sz w:val="22"/>
          <w:szCs w:val="22"/>
        </w:rPr>
        <w:t>upozorňuje, že je nezbytné v tomto stadiu projektu provést</w:t>
      </w:r>
      <w:r w:rsidR="00536FAD" w:rsidRPr="008013CE">
        <w:rPr>
          <w:rFonts w:asciiTheme="majorHAnsi" w:hAnsiTheme="majorHAnsi"/>
          <w:sz w:val="22"/>
          <w:szCs w:val="22"/>
        </w:rPr>
        <w:t xml:space="preserve"> </w:t>
      </w:r>
      <w:r w:rsidRPr="008013CE">
        <w:rPr>
          <w:rFonts w:asciiTheme="majorHAnsi" w:hAnsiTheme="majorHAnsi"/>
          <w:sz w:val="22"/>
          <w:szCs w:val="22"/>
        </w:rPr>
        <w:t>větší a komplexnější analýzu</w:t>
      </w:r>
      <w:r w:rsidR="00845124">
        <w:rPr>
          <w:rFonts w:asciiTheme="majorHAnsi" w:hAnsiTheme="majorHAnsi"/>
          <w:sz w:val="22"/>
          <w:szCs w:val="22"/>
        </w:rPr>
        <w:t>,</w:t>
      </w:r>
      <w:r w:rsidR="00536FAD">
        <w:rPr>
          <w:rFonts w:asciiTheme="majorHAnsi" w:hAnsiTheme="majorHAnsi"/>
          <w:sz w:val="22"/>
          <w:szCs w:val="22"/>
        </w:rPr>
        <w:t xml:space="preserve"> aby bylo předejito</w:t>
      </w:r>
      <w:r w:rsidR="00845124">
        <w:rPr>
          <w:rFonts w:asciiTheme="majorHAnsi" w:hAnsiTheme="majorHAnsi"/>
          <w:sz w:val="22"/>
          <w:szCs w:val="22"/>
        </w:rPr>
        <w:t xml:space="preserve"> </w:t>
      </w:r>
      <w:r w:rsidRPr="008013CE">
        <w:rPr>
          <w:rFonts w:asciiTheme="majorHAnsi" w:hAnsiTheme="majorHAnsi"/>
          <w:sz w:val="22"/>
          <w:szCs w:val="22"/>
        </w:rPr>
        <w:t xml:space="preserve">pozdějšímu blokování projektu zásadními problémy. Pan předseda vyzýval členy Komise k zaslání jejich požadavků e-mailem, přičemž reagovali jen někteří. Členové Komise byli při online jednání vyzváni panem předsedou ke vznesení svých připomínek a požadavků na obsah právní analýzy. Pan předseda k bodu č. 2 programu jednání otevřel debatu. </w:t>
      </w:r>
    </w:p>
    <w:p w14:paraId="5778B858" w14:textId="77777777" w:rsidR="008013CE" w:rsidRPr="008013CE" w:rsidRDefault="008013CE" w:rsidP="008013CE">
      <w:pPr>
        <w:jc w:val="both"/>
        <w:rPr>
          <w:rFonts w:asciiTheme="majorHAnsi" w:hAnsiTheme="majorHAnsi"/>
          <w:sz w:val="22"/>
          <w:szCs w:val="22"/>
        </w:rPr>
      </w:pPr>
    </w:p>
    <w:p w14:paraId="4D44F643" w14:textId="77777777"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 xml:space="preserve">Pan Leoš Anderle, Sekyra Group, a.s., řekl, že požadované komentáře zasílal dopoledne před jednáním Komise. Komentáře rozdělil do více kapitol, které zahrnují všechny okruhy od budoucího majetkoprávního uspořádání po omezení na straně koncových uživatelů. Tato omezení je nutné analyzovat. V komentářích je problematika zadávání veřejných zakázek, dále problematika majetkoprávního uspořádání, která řeší, zda akcionářem a společníkem entity, která by kupovala nemovitost od Českých drah, bude i město Praha nebo Sekyra Group, a.s. Komentáře obsahují mnoho témat, která souvisí s tématy probíranými v uplynulých měsících. </w:t>
      </w:r>
    </w:p>
    <w:p w14:paraId="4B24F4F5" w14:textId="77777777" w:rsidR="00CF34BE" w:rsidRDefault="00CF34BE" w:rsidP="008013CE">
      <w:pPr>
        <w:jc w:val="both"/>
        <w:rPr>
          <w:rFonts w:asciiTheme="majorHAnsi" w:hAnsiTheme="majorHAnsi"/>
          <w:sz w:val="22"/>
          <w:szCs w:val="22"/>
        </w:rPr>
      </w:pPr>
    </w:p>
    <w:p w14:paraId="69A85090" w14:textId="77777777"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Pan předseda řekl, že připomínky z jednání budou zapracovány do zadání právní analýzy a tento materiál bude následně rozeslán a schvalován per rollam.</w:t>
      </w:r>
    </w:p>
    <w:p w14:paraId="63D64793" w14:textId="77777777" w:rsidR="00CF34BE" w:rsidRDefault="00CF34BE" w:rsidP="008013CE">
      <w:pPr>
        <w:jc w:val="both"/>
        <w:rPr>
          <w:rFonts w:asciiTheme="majorHAnsi" w:hAnsiTheme="majorHAnsi"/>
          <w:sz w:val="22"/>
          <w:szCs w:val="22"/>
        </w:rPr>
      </w:pPr>
    </w:p>
    <w:p w14:paraId="7927978D" w14:textId="6665E6AD"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 xml:space="preserve">Pan Tomáš Mikeska, MČ Praha 3, položil dotaz, komu komentáře pan Anderle posílal. Pan Anderle odpověděl, že </w:t>
      </w:r>
      <w:r w:rsidR="00F71205">
        <w:rPr>
          <w:rFonts w:asciiTheme="majorHAnsi" w:hAnsiTheme="majorHAnsi"/>
          <w:sz w:val="22"/>
          <w:szCs w:val="22"/>
        </w:rPr>
        <w:t>dle instrukcí tak jako ostatní na</w:t>
      </w:r>
      <w:r w:rsidR="00845124">
        <w:rPr>
          <w:rFonts w:asciiTheme="majorHAnsi" w:hAnsiTheme="majorHAnsi"/>
          <w:sz w:val="22"/>
          <w:szCs w:val="22"/>
        </w:rPr>
        <w:t xml:space="preserve"> </w:t>
      </w:r>
      <w:r w:rsidRPr="008013CE">
        <w:rPr>
          <w:rFonts w:asciiTheme="majorHAnsi" w:hAnsiTheme="majorHAnsi"/>
          <w:sz w:val="22"/>
          <w:szCs w:val="22"/>
        </w:rPr>
        <w:t xml:space="preserve">předsedu </w:t>
      </w:r>
      <w:proofErr w:type="spellStart"/>
      <w:r w:rsidRPr="008013CE">
        <w:rPr>
          <w:rFonts w:asciiTheme="majorHAnsi" w:hAnsiTheme="majorHAnsi"/>
          <w:sz w:val="22"/>
          <w:szCs w:val="22"/>
        </w:rPr>
        <w:t>Anzenbachera</w:t>
      </w:r>
      <w:proofErr w:type="spellEnd"/>
      <w:r w:rsidRPr="008013CE">
        <w:rPr>
          <w:rFonts w:asciiTheme="majorHAnsi" w:hAnsiTheme="majorHAnsi"/>
          <w:sz w:val="22"/>
          <w:szCs w:val="22"/>
        </w:rPr>
        <w:t xml:space="preserve">. </w:t>
      </w:r>
    </w:p>
    <w:p w14:paraId="2E84B3CF" w14:textId="77777777" w:rsidR="00CF34BE" w:rsidRDefault="00CF34BE" w:rsidP="008013CE">
      <w:pPr>
        <w:jc w:val="both"/>
        <w:rPr>
          <w:rFonts w:asciiTheme="majorHAnsi" w:hAnsiTheme="majorHAnsi"/>
          <w:sz w:val="22"/>
          <w:szCs w:val="22"/>
        </w:rPr>
      </w:pPr>
    </w:p>
    <w:p w14:paraId="7EEDE3FF" w14:textId="77777777"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 xml:space="preserve">Pan předseda uvedl, že cílem dnešního jednání Komise bylo kompletovat veškeré uplatněné připomínky a podněty a z tohoto vytvořit materiál, který půjde do hlasování per rollam. </w:t>
      </w:r>
    </w:p>
    <w:p w14:paraId="33F2EB22" w14:textId="77777777" w:rsidR="00CF34BE" w:rsidRDefault="00CF34BE" w:rsidP="008013CE">
      <w:pPr>
        <w:jc w:val="both"/>
        <w:rPr>
          <w:rFonts w:asciiTheme="majorHAnsi" w:hAnsiTheme="majorHAnsi"/>
          <w:sz w:val="22"/>
          <w:szCs w:val="22"/>
        </w:rPr>
      </w:pPr>
    </w:p>
    <w:p w14:paraId="07509D82" w14:textId="77777777"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 xml:space="preserve">Pan předseda naposledy vyzval účastníky jednání, aby se k tomuto bodu jednání vyjádřili. Ze všech připomínek a podnětů, které zazněly na pracovních skupinách, jednání Komise nebo přišly e-mailem, bude zpracován finální dokument k zadání právní analýzy, který bude následně rozeslán k hlasování per rollam. Nikdo z účastníků nevyjádřil nesouhlas. </w:t>
      </w:r>
    </w:p>
    <w:p w14:paraId="3AB73F0C" w14:textId="77777777" w:rsidR="008013CE" w:rsidRDefault="008013CE" w:rsidP="008013CE">
      <w:pPr>
        <w:jc w:val="both"/>
        <w:rPr>
          <w:rFonts w:asciiTheme="majorHAnsi" w:hAnsiTheme="majorHAnsi"/>
          <w:sz w:val="22"/>
          <w:szCs w:val="22"/>
        </w:rPr>
      </w:pPr>
    </w:p>
    <w:p w14:paraId="0F4696DC" w14:textId="77777777" w:rsidR="00CF34BE" w:rsidRPr="008013CE" w:rsidRDefault="00CF34BE" w:rsidP="008013CE">
      <w:pPr>
        <w:jc w:val="both"/>
        <w:rPr>
          <w:rFonts w:asciiTheme="majorHAnsi" w:hAnsiTheme="majorHAnsi"/>
          <w:sz w:val="22"/>
          <w:szCs w:val="22"/>
        </w:rPr>
      </w:pPr>
    </w:p>
    <w:p w14:paraId="22FA7964" w14:textId="32B05E0A" w:rsidR="008013CE" w:rsidRPr="00CF34BE" w:rsidRDefault="008013CE" w:rsidP="00CF34BE">
      <w:pPr>
        <w:pStyle w:val="Odstavecseseznamem"/>
        <w:numPr>
          <w:ilvl w:val="0"/>
          <w:numId w:val="42"/>
        </w:numPr>
        <w:jc w:val="both"/>
        <w:rPr>
          <w:rFonts w:asciiTheme="majorHAnsi" w:hAnsiTheme="majorHAnsi"/>
          <w:sz w:val="22"/>
          <w:szCs w:val="22"/>
        </w:rPr>
      </w:pPr>
      <w:r w:rsidRPr="00CF34BE">
        <w:rPr>
          <w:rFonts w:asciiTheme="majorHAnsi" w:hAnsiTheme="majorHAnsi"/>
          <w:sz w:val="22"/>
          <w:szCs w:val="22"/>
        </w:rPr>
        <w:t>Vlastnický a provozní vztah k vnitrobloku budovy</w:t>
      </w:r>
    </w:p>
    <w:p w14:paraId="6912BF6D" w14:textId="77777777" w:rsidR="00CF34BE" w:rsidRPr="008013CE" w:rsidRDefault="00CF34BE" w:rsidP="008013CE">
      <w:pPr>
        <w:jc w:val="both"/>
        <w:rPr>
          <w:rFonts w:asciiTheme="majorHAnsi" w:hAnsiTheme="majorHAnsi"/>
          <w:sz w:val="22"/>
          <w:szCs w:val="22"/>
        </w:rPr>
      </w:pPr>
    </w:p>
    <w:p w14:paraId="7E0FB67C" w14:textId="77777777"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 xml:space="preserve">Pan předseda uvedl, že tento bod programu jednání vznikl při debatě na pracovní skupině. Vnitroblok je rozlehlý prostor, kde z důvodu památkové ochrany musí být zachovány věže a centrální nástupiště s přístřeškem. Toto zachování s sebou přináší vysoké náklady na jejich kompletní rekonstrukci nebo tvorbu jejich maket. Využití mostků a věží bylo diskutováno. Jedním z návrhů bylo např. využití mostků k propojení mezi základní školou a kancelářemi nebo bytovými jednotkami. Vidina jejich využití je velice malá. Jedním z dalších problémů je zajištění bezpečnosti při pohybu na mostcích. V případě zasklení mostků zase vznikají náklady na jejich chlazení v létě. Mezi abstraktními návrhy architektů byl návrh umístit zde kavárnu a posezení. Rozlehlé vnitřní prostranství bude v případě jeho zatravnění nutné sekat a celkově prostor udržovat a čistit. K tomuto na pracovní skupině zazněl návrh, že by bylo vhodné, aby tento veřejný prostor nebyl majetkem jednotlivých vlastníků sekcí, ale aby se stal majetkem města případně městské části. Pan předseda otevřel debatu. </w:t>
      </w:r>
    </w:p>
    <w:p w14:paraId="09335684" w14:textId="77777777" w:rsidR="00CF34BE" w:rsidRDefault="00CF34BE" w:rsidP="008013CE">
      <w:pPr>
        <w:jc w:val="both"/>
        <w:rPr>
          <w:rFonts w:asciiTheme="majorHAnsi" w:hAnsiTheme="majorHAnsi"/>
          <w:sz w:val="22"/>
          <w:szCs w:val="22"/>
        </w:rPr>
      </w:pPr>
    </w:p>
    <w:p w14:paraId="3BD8A5FD" w14:textId="77777777"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Pan Mikeska se vyjádřil za městskou část Praha 3. V případě, že by park za Nákladovým nádražím Žižkov zůstal zakreslen tak, jako je nyní ve změně 2600, bude ve správě městské části Praha 3. Tento park přímo navazuje na vnitroblok atria a z majetkového hlediska je možné, aby městská část tento prostor spravovala. Městská část Praha 3 nemá prostředky na to, aby investovala do konečné podoby prostoru a repase všech lávek. Pan Mikeska sdělil svůj nápad, že v případě zasklení propojovacích mostů, by tyto prostory mohly sloužit k přechodnému pobytu dětí o školních přestávkách. Svůj vstup do debaty pan Mikeska shrnul tak, že se domnívá, že prostory mohou být ve vlastnictví a správě města, ale investice by měla být společná od všech subjektů.</w:t>
      </w:r>
    </w:p>
    <w:p w14:paraId="118AAD4B" w14:textId="77777777" w:rsidR="00CF34BE" w:rsidRDefault="00CF34BE" w:rsidP="008013CE">
      <w:pPr>
        <w:jc w:val="both"/>
        <w:rPr>
          <w:rFonts w:asciiTheme="majorHAnsi" w:hAnsiTheme="majorHAnsi"/>
          <w:sz w:val="22"/>
          <w:szCs w:val="22"/>
        </w:rPr>
      </w:pPr>
    </w:p>
    <w:p w14:paraId="0164A6F7" w14:textId="77777777"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Pan Anderle vyslovil souhlas se sdělením pana Mikesky. Samostatná investice od veřejného sektoru bez dělení mezi ostatní vlastníky je obtížně představitelná a investice budou muset být společné. Využitelnost vnitrobloku je pro vlastníky velmi malá a pan Anderle se domnívá, že by prostor měl být součástí veřejného prostoru a jeho správu by měla zajišťovat pravděpodobně městská část. Úprava prostor vnitrobloku pro pobytovou a rekreační funkci např. výtahy, klimatizace apod., by byla velice nákladná.</w:t>
      </w:r>
    </w:p>
    <w:p w14:paraId="1026D796" w14:textId="77777777" w:rsidR="00CF34BE" w:rsidRDefault="00CF34BE" w:rsidP="008013CE">
      <w:pPr>
        <w:jc w:val="both"/>
        <w:rPr>
          <w:rFonts w:asciiTheme="majorHAnsi" w:hAnsiTheme="majorHAnsi"/>
          <w:sz w:val="22"/>
          <w:szCs w:val="22"/>
        </w:rPr>
      </w:pPr>
    </w:p>
    <w:p w14:paraId="0D661339" w14:textId="77777777"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Pan předseda se obrátil na zástupce města pana Mikesku s dotazem, zda v současné době lze v hypotetické podobě počítat s tím, že by správu, chod a údržbu nově vzniklého náměstí v centrální části objektu zajišťovalo město nebo jeho městská část, přičemž opravu a revitalizaci mechanismů uprostřed objektu bude nezbytné provést v rámci rozpočtu opravy celé budovy.</w:t>
      </w:r>
    </w:p>
    <w:p w14:paraId="762009E6" w14:textId="77777777" w:rsidR="00CF34BE" w:rsidRDefault="00CF34BE" w:rsidP="008013CE">
      <w:pPr>
        <w:jc w:val="both"/>
        <w:rPr>
          <w:rFonts w:asciiTheme="majorHAnsi" w:hAnsiTheme="majorHAnsi"/>
          <w:sz w:val="22"/>
          <w:szCs w:val="22"/>
        </w:rPr>
      </w:pPr>
    </w:p>
    <w:p w14:paraId="1FFC1BBF" w14:textId="77777777"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Pan Mikeska dotaz pana předsedy odsouhlasil s tím, že zatím není známo, zda správu bude zajišťovat město nebo městská část, ale měl by ji zajistit veřejný sektor.</w:t>
      </w:r>
    </w:p>
    <w:p w14:paraId="3D2957F4" w14:textId="77777777" w:rsidR="00CF34BE" w:rsidRDefault="00CF34BE" w:rsidP="008013CE">
      <w:pPr>
        <w:jc w:val="both"/>
        <w:rPr>
          <w:rFonts w:asciiTheme="majorHAnsi" w:hAnsiTheme="majorHAnsi"/>
          <w:sz w:val="22"/>
          <w:szCs w:val="22"/>
        </w:rPr>
      </w:pPr>
    </w:p>
    <w:p w14:paraId="25C1298B" w14:textId="77777777"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 xml:space="preserve">Pan předseda poděkoval za vyjádření a vyzval ostatní účastníky k debatě. Nikdo z účastníků se nevyjádřil. </w:t>
      </w:r>
    </w:p>
    <w:p w14:paraId="7E638FB3" w14:textId="77777777" w:rsidR="008013CE" w:rsidRDefault="008013CE" w:rsidP="008013CE">
      <w:pPr>
        <w:jc w:val="both"/>
        <w:rPr>
          <w:rFonts w:asciiTheme="majorHAnsi" w:hAnsiTheme="majorHAnsi"/>
          <w:sz w:val="22"/>
          <w:szCs w:val="22"/>
        </w:rPr>
      </w:pPr>
    </w:p>
    <w:p w14:paraId="74E5B64B" w14:textId="77777777" w:rsidR="00CF34BE" w:rsidRPr="008013CE" w:rsidRDefault="00CF34BE" w:rsidP="008013CE">
      <w:pPr>
        <w:jc w:val="both"/>
        <w:rPr>
          <w:rFonts w:asciiTheme="majorHAnsi" w:hAnsiTheme="majorHAnsi"/>
          <w:sz w:val="22"/>
          <w:szCs w:val="22"/>
        </w:rPr>
      </w:pPr>
    </w:p>
    <w:p w14:paraId="4C8CB230" w14:textId="0D9559FB" w:rsidR="008013CE" w:rsidRPr="00CF34BE" w:rsidRDefault="008013CE" w:rsidP="00CF34BE">
      <w:pPr>
        <w:pStyle w:val="Odstavecseseznamem"/>
        <w:numPr>
          <w:ilvl w:val="0"/>
          <w:numId w:val="42"/>
        </w:numPr>
        <w:jc w:val="both"/>
        <w:rPr>
          <w:rFonts w:asciiTheme="majorHAnsi" w:hAnsiTheme="majorHAnsi"/>
          <w:sz w:val="22"/>
          <w:szCs w:val="22"/>
        </w:rPr>
      </w:pPr>
      <w:r w:rsidRPr="00CF34BE">
        <w:rPr>
          <w:rFonts w:asciiTheme="majorHAnsi" w:hAnsiTheme="majorHAnsi"/>
          <w:sz w:val="22"/>
          <w:szCs w:val="22"/>
        </w:rPr>
        <w:t>Informace o stavu územního plánování v</w:t>
      </w:r>
      <w:r w:rsidR="00CF34BE">
        <w:rPr>
          <w:rFonts w:asciiTheme="majorHAnsi" w:hAnsiTheme="majorHAnsi"/>
          <w:sz w:val="22"/>
          <w:szCs w:val="22"/>
        </w:rPr>
        <w:t> </w:t>
      </w:r>
      <w:r w:rsidRPr="00CF34BE">
        <w:rPr>
          <w:rFonts w:asciiTheme="majorHAnsi" w:hAnsiTheme="majorHAnsi"/>
          <w:sz w:val="22"/>
          <w:szCs w:val="22"/>
        </w:rPr>
        <w:t>lokalitě</w:t>
      </w:r>
    </w:p>
    <w:p w14:paraId="3239ACBF" w14:textId="77777777" w:rsidR="00CF34BE" w:rsidRPr="00CF34BE" w:rsidRDefault="00CF34BE" w:rsidP="00CF34BE">
      <w:pPr>
        <w:pStyle w:val="Odstavecseseznamem"/>
        <w:ind w:left="720"/>
        <w:jc w:val="both"/>
        <w:rPr>
          <w:rFonts w:asciiTheme="majorHAnsi" w:hAnsiTheme="majorHAnsi"/>
          <w:sz w:val="22"/>
          <w:szCs w:val="22"/>
        </w:rPr>
      </w:pPr>
    </w:p>
    <w:p w14:paraId="4C9CA9BD" w14:textId="77777777"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Pan předseda sdělil, že informace o stavu územního plánu v lokalitě je důležitá pro časový harmonogram projektu, se kterým souvisí stavební uzávěra, která je navázána na rozdělení budovy na jednotlivé sekce s vlastním číslem popisným. Pan předseda požádal o informaci, jaký je současný stav změny územního plánu.</w:t>
      </w:r>
    </w:p>
    <w:p w14:paraId="4628A9BA" w14:textId="77777777" w:rsidR="00CF34BE" w:rsidRDefault="00CF34BE" w:rsidP="008013CE">
      <w:pPr>
        <w:jc w:val="both"/>
        <w:rPr>
          <w:rFonts w:asciiTheme="majorHAnsi" w:hAnsiTheme="majorHAnsi"/>
          <w:sz w:val="22"/>
          <w:szCs w:val="22"/>
        </w:rPr>
      </w:pPr>
    </w:p>
    <w:p w14:paraId="31288A62" w14:textId="1883048E"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lastRenderedPageBreak/>
        <w:t>Slova se ujala paní Kristýna Lhotská ze sekretariátu náměstka primátora hl. m. Prahy doc. Ing. arch. Petra Hlaváčka pro oblast územního plánu. Paní Lhotská sdělila, že na celém území probíhá změna 2600, která je nyní ve fázi vyhodnocování připomínek. Tato změna se týká celého území Nákladového nádraží Žižkov. Snahou je změnu vyhodnotit s promítnutím závěrů pracovní skupiny a Komise, tzn. aktuálně je tramvaj vyhodnocována v severní variantě a váže se na to dopravní napojení. Tato změna by měla finálně odblokovat stavební uzávěru pro celé území. Odhadovaný čas vydání změny je do roka</w:t>
      </w:r>
      <w:r w:rsidR="00F71205">
        <w:rPr>
          <w:rFonts w:asciiTheme="majorHAnsi" w:hAnsiTheme="majorHAnsi"/>
          <w:sz w:val="22"/>
          <w:szCs w:val="22"/>
        </w:rPr>
        <w:t xml:space="preserve"> až dvou</w:t>
      </w:r>
      <w:r w:rsidRPr="008013CE">
        <w:rPr>
          <w:rFonts w:asciiTheme="majorHAnsi" w:hAnsiTheme="majorHAnsi"/>
          <w:sz w:val="22"/>
          <w:szCs w:val="22"/>
        </w:rPr>
        <w:t xml:space="preserve">. Paní Lhotská uvedla, že je z jejich strany pochopitelné, že stavební uzávěra je nyní pro budovu klíčová. V případě časového problému je možné požádat o výjimku ze stavební uzávěry pouze pro budovu, kterou lze považovat za stabilizované území a stavební uzávěra je zde stanovena hlavně kvůli koordinaci celkového rozvoje území. Záměr s územím musí být znám před odblokováním uzávěry. Paní Lhotská navrhla zanalyzovat možnosti a dle časových souvislostí zhodnotit, zda o výjimku žádat. </w:t>
      </w:r>
    </w:p>
    <w:p w14:paraId="21041113" w14:textId="77777777" w:rsidR="00CF34BE" w:rsidRDefault="00CF34BE" w:rsidP="008013CE">
      <w:pPr>
        <w:jc w:val="both"/>
        <w:rPr>
          <w:rFonts w:asciiTheme="majorHAnsi" w:hAnsiTheme="majorHAnsi"/>
          <w:sz w:val="22"/>
          <w:szCs w:val="22"/>
        </w:rPr>
      </w:pPr>
    </w:p>
    <w:p w14:paraId="7B519974" w14:textId="77777777"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 xml:space="preserve">Pan Anderle navázal na paní Lhotskou s tím, že se domnívá, že výjimka ze stavební uzávěry v tomto případě nepomůže, jelikož na území již existuje územní plán a jedná se o drážní území. Bez změny územního plánu není možné budovu revitalizovat a používat ji k jiným než drážním účelům. Penta a </w:t>
      </w:r>
      <w:proofErr w:type="spellStart"/>
      <w:r w:rsidRPr="008013CE">
        <w:rPr>
          <w:rFonts w:asciiTheme="majorHAnsi" w:hAnsiTheme="majorHAnsi"/>
          <w:sz w:val="22"/>
          <w:szCs w:val="22"/>
        </w:rPr>
        <w:t>Central</w:t>
      </w:r>
      <w:proofErr w:type="spellEnd"/>
      <w:r w:rsidRPr="008013CE">
        <w:rPr>
          <w:rFonts w:asciiTheme="majorHAnsi" w:hAnsiTheme="majorHAnsi"/>
          <w:sz w:val="22"/>
          <w:szCs w:val="22"/>
        </w:rPr>
        <w:t xml:space="preserve"> Group mají v severní části jinou situaci, zde je územní plán se smíšeným využitím. </w:t>
      </w:r>
    </w:p>
    <w:p w14:paraId="2F21DC04" w14:textId="77777777" w:rsidR="00CF34BE" w:rsidRDefault="00CF34BE" w:rsidP="008013CE">
      <w:pPr>
        <w:jc w:val="both"/>
        <w:rPr>
          <w:rFonts w:asciiTheme="majorHAnsi" w:hAnsiTheme="majorHAnsi"/>
          <w:sz w:val="22"/>
          <w:szCs w:val="22"/>
        </w:rPr>
      </w:pPr>
    </w:p>
    <w:p w14:paraId="0478FEC4" w14:textId="77777777"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 xml:space="preserve">Pan předseda vznesl upřesňující dotaz a to, jestli je změna využití území potřebná také pro prvotní krok, kterým je vytvoření smluvní dokumentace, bez </w:t>
      </w:r>
      <w:proofErr w:type="gramStart"/>
      <w:r w:rsidRPr="008013CE">
        <w:rPr>
          <w:rFonts w:asciiTheme="majorHAnsi" w:hAnsiTheme="majorHAnsi"/>
          <w:sz w:val="22"/>
          <w:szCs w:val="22"/>
        </w:rPr>
        <w:t>toho</w:t>
      </w:r>
      <w:proofErr w:type="gramEnd"/>
      <w:r w:rsidRPr="008013CE">
        <w:rPr>
          <w:rFonts w:asciiTheme="majorHAnsi" w:hAnsiTheme="majorHAnsi"/>
          <w:sz w:val="22"/>
          <w:szCs w:val="22"/>
        </w:rPr>
        <w:t xml:space="preserve"> aniž by se řešilo určení pro drážní účely či nikoli. Smluvní dokumentace bude rozdělovat budovu na jednotlivé sekce. </w:t>
      </w:r>
    </w:p>
    <w:p w14:paraId="340FCAD6" w14:textId="77777777" w:rsidR="00CF34BE" w:rsidRDefault="00CF34BE" w:rsidP="008013CE">
      <w:pPr>
        <w:jc w:val="both"/>
        <w:rPr>
          <w:rFonts w:asciiTheme="majorHAnsi" w:hAnsiTheme="majorHAnsi"/>
          <w:sz w:val="22"/>
          <w:szCs w:val="22"/>
        </w:rPr>
      </w:pPr>
    </w:p>
    <w:p w14:paraId="30D24FFD" w14:textId="77777777"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 xml:space="preserve">Pan Anderle se domnívá, že majetkoprávní rozdělení budovy by pravděpodobně možné bylo, není však jasné, zda by tam její využití nemělo být uvedeno. Při rozdělení budovy by měla být prokázána vertikální jádra a další náležitosti budovy. Budova musí být technologicky samostatným celkem, aby byla způsobilá pro zápis do katastru. Není tedy jasné, zda lze majetkoprávní dělení provést bez určení využití území. Teoreticky lze tvrdit, že dělení bude na několik skladových budov, poté ale není jisté, zda by se k takto rozdělené budově chtěly v budoucí smlouvě zavázat vstupující entity. Z těchto důvodů by bylo lepší znát využití území před smluvním dělením, aby se tyto kroky nemusely opakovat. K nutným krokům patří i stanoviska dotčených orgánů a řada technologických a provozních souvislostí. </w:t>
      </w:r>
    </w:p>
    <w:p w14:paraId="5CE551C7" w14:textId="77777777" w:rsidR="00CF34BE" w:rsidRDefault="00CF34BE" w:rsidP="008013CE">
      <w:pPr>
        <w:jc w:val="both"/>
        <w:rPr>
          <w:rFonts w:asciiTheme="majorHAnsi" w:hAnsiTheme="majorHAnsi"/>
          <w:sz w:val="22"/>
          <w:szCs w:val="22"/>
        </w:rPr>
      </w:pPr>
    </w:p>
    <w:p w14:paraId="0F536BE3" w14:textId="77777777"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Paní Lhotská k tomuto uvedla, že je možné vše prověřit a hledat způsob, jak by se věc dala řešit. Domnívá se, že primární je nyní stanovit časovou osu, aby bylo jasné, kde se změna územního plánu protíná s provozními, ekonomickými a majetkoprávními vztahy a od této informace se posunout dále.</w:t>
      </w:r>
    </w:p>
    <w:p w14:paraId="647F178E" w14:textId="77777777" w:rsidR="00CF34BE" w:rsidRDefault="00CF34BE" w:rsidP="008013CE">
      <w:pPr>
        <w:jc w:val="both"/>
        <w:rPr>
          <w:rFonts w:asciiTheme="majorHAnsi" w:hAnsiTheme="majorHAnsi"/>
          <w:sz w:val="22"/>
          <w:szCs w:val="22"/>
        </w:rPr>
      </w:pPr>
    </w:p>
    <w:p w14:paraId="0E5EA82D" w14:textId="77777777"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Pan Mikeska vznesl dotaz, jak dlouho bude trvat administrativní zrušení dráhy.</w:t>
      </w:r>
    </w:p>
    <w:p w14:paraId="7AB7A1BC" w14:textId="77777777" w:rsidR="00CF34BE" w:rsidRDefault="00CF34BE" w:rsidP="008013CE">
      <w:pPr>
        <w:jc w:val="both"/>
        <w:rPr>
          <w:rFonts w:asciiTheme="majorHAnsi" w:hAnsiTheme="majorHAnsi"/>
          <w:sz w:val="22"/>
          <w:szCs w:val="22"/>
        </w:rPr>
      </w:pPr>
    </w:p>
    <w:p w14:paraId="60668F7A" w14:textId="75527700"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 xml:space="preserve">Pan Král z Českých drah odpověděl, že se jedná o proces trvající tři čtvrtě roku. Proces má na starosti Správa železnic a záleží na jejich akceschopnosti vůči Ministerstvu dopravy. Pan Král uvedl, že administrativní zrušení nebude </w:t>
      </w:r>
      <w:r w:rsidR="002328F3">
        <w:rPr>
          <w:rFonts w:asciiTheme="majorHAnsi" w:hAnsiTheme="majorHAnsi"/>
          <w:sz w:val="22"/>
          <w:szCs w:val="22"/>
        </w:rPr>
        <w:t>problémem</w:t>
      </w:r>
      <w:r w:rsidRPr="008013CE">
        <w:rPr>
          <w:rFonts w:asciiTheme="majorHAnsi" w:hAnsiTheme="majorHAnsi"/>
          <w:sz w:val="22"/>
          <w:szCs w:val="22"/>
        </w:rPr>
        <w:t>. Za limitující faktor prodeje budovy shledává změnu územního plánu. Pokud by prodej probíhal jako celek, České dráhy by teoreticky mohly prodat i drážní budovu. Snímání kolejí nyní není limitující v čase.</w:t>
      </w:r>
    </w:p>
    <w:p w14:paraId="71C4B2DD" w14:textId="77777777" w:rsidR="00CF34BE" w:rsidRDefault="00CF34BE" w:rsidP="008013CE">
      <w:pPr>
        <w:jc w:val="both"/>
        <w:rPr>
          <w:rFonts w:asciiTheme="majorHAnsi" w:hAnsiTheme="majorHAnsi"/>
          <w:sz w:val="22"/>
          <w:szCs w:val="22"/>
        </w:rPr>
      </w:pPr>
    </w:p>
    <w:p w14:paraId="599B1FF3" w14:textId="77777777"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 xml:space="preserve">Pan předseda vyzval účastníky, aby se k harmonogramu a využití území vyjádřili. Dotaz zněl, jestli se zde nachází omezení týkající se alokovaných finančních prostředků.  </w:t>
      </w:r>
    </w:p>
    <w:p w14:paraId="220EB502" w14:textId="77777777" w:rsidR="00CF34BE" w:rsidRDefault="00CF34BE" w:rsidP="008013CE">
      <w:pPr>
        <w:jc w:val="both"/>
        <w:rPr>
          <w:rFonts w:asciiTheme="majorHAnsi" w:hAnsiTheme="majorHAnsi"/>
          <w:sz w:val="22"/>
          <w:szCs w:val="22"/>
        </w:rPr>
      </w:pPr>
    </w:p>
    <w:p w14:paraId="2F2584F2" w14:textId="77777777" w:rsidR="008013CE" w:rsidRDefault="008013CE" w:rsidP="008013CE">
      <w:pPr>
        <w:jc w:val="both"/>
        <w:rPr>
          <w:rFonts w:asciiTheme="majorHAnsi" w:hAnsiTheme="majorHAnsi"/>
          <w:sz w:val="22"/>
          <w:szCs w:val="22"/>
        </w:rPr>
      </w:pPr>
      <w:r w:rsidRPr="008013CE">
        <w:rPr>
          <w:rFonts w:asciiTheme="majorHAnsi" w:hAnsiTheme="majorHAnsi"/>
          <w:sz w:val="22"/>
          <w:szCs w:val="22"/>
        </w:rPr>
        <w:t xml:space="preserve">Pan Anderle na výzvu reagoval, že podmínkou Českých drah je, aby k převodu budovy došlo naráz. Budova Národního filmového archivu má dnes funkci administrativní a nelze přesně </w:t>
      </w:r>
      <w:proofErr w:type="gramStart"/>
      <w:r w:rsidRPr="008013CE">
        <w:rPr>
          <w:rFonts w:asciiTheme="majorHAnsi" w:hAnsiTheme="majorHAnsi"/>
          <w:sz w:val="22"/>
          <w:szCs w:val="22"/>
        </w:rPr>
        <w:t>říci</w:t>
      </w:r>
      <w:proofErr w:type="gramEnd"/>
      <w:r w:rsidRPr="008013CE">
        <w:rPr>
          <w:rFonts w:asciiTheme="majorHAnsi" w:hAnsiTheme="majorHAnsi"/>
          <w:sz w:val="22"/>
          <w:szCs w:val="22"/>
        </w:rPr>
        <w:t xml:space="preserve">, jaký postoj by zaujal stavební úřad, protože se nejedná o administrativu pro potřebu území. V dané funkční ploše by všechny funkce, které se tam zřizují, měly být pro potřeby drážního území a provoz dráhy, ne pro administrativu, která s tím nesouvisí. Nyní je část zkolaudovaná jako administrativa a s tímto lze nějakým způsobem pracovat. Má-li dojít k převodu jako celku, není možné hnout s křídly a je otázkou, zda bude ochota investovat do objektu, kde neproběhla změna v územním plánu. Harmonogram, který </w:t>
      </w:r>
      <w:r w:rsidRPr="008013CE">
        <w:rPr>
          <w:rFonts w:asciiTheme="majorHAnsi" w:hAnsiTheme="majorHAnsi"/>
          <w:sz w:val="22"/>
          <w:szCs w:val="22"/>
        </w:rPr>
        <w:lastRenderedPageBreak/>
        <w:t xml:space="preserve">byl distribuován na počátku zasedání Komise, předjímal, že k převodu dojde poté, co bude územní plán změněn. </w:t>
      </w:r>
    </w:p>
    <w:p w14:paraId="2942D6C9" w14:textId="77777777" w:rsidR="00CF34BE" w:rsidRPr="008013CE" w:rsidRDefault="00CF34BE" w:rsidP="008013CE">
      <w:pPr>
        <w:jc w:val="both"/>
        <w:rPr>
          <w:rFonts w:asciiTheme="majorHAnsi" w:hAnsiTheme="majorHAnsi"/>
          <w:sz w:val="22"/>
          <w:szCs w:val="22"/>
        </w:rPr>
      </w:pPr>
    </w:p>
    <w:p w14:paraId="4D69FF52" w14:textId="77777777"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Pan předseda doplnil, že původní harmonogram je v současnosti přibližně o dva měsíce zpožděn z důvodu řešení problémů ohledně výskytu mnoha subjektů a složitostí právních vztahů. Dále harmonogram zdržují opatření související s </w:t>
      </w:r>
      <w:proofErr w:type="spellStart"/>
      <w:r w:rsidRPr="008013CE">
        <w:rPr>
          <w:rFonts w:asciiTheme="majorHAnsi" w:hAnsiTheme="majorHAnsi"/>
          <w:sz w:val="22"/>
          <w:szCs w:val="22"/>
        </w:rPr>
        <w:t>koronavirem</w:t>
      </w:r>
      <w:proofErr w:type="spellEnd"/>
      <w:r w:rsidRPr="008013CE">
        <w:rPr>
          <w:rFonts w:asciiTheme="majorHAnsi" w:hAnsiTheme="majorHAnsi"/>
          <w:sz w:val="22"/>
          <w:szCs w:val="22"/>
        </w:rPr>
        <w:t>. Snahou je v harmonogramu pokračovat dle plánu, ale je nejisté, jaké dopady bude současná situace s vyhlášeným nouzovým stavem mít. U změny územního plánu nyní bude potřebné vytvořit všechny dokumenty a nastavit všechno tak, aby v okamžiku provedení změny územního plánu již bylo vše hotové a co nejvíce věcí bylo předjednáno, aby nedošlo k dalším průtahům. Pan předseda dále vyzval účastníky k debatě bodu č. 4 programu.</w:t>
      </w:r>
    </w:p>
    <w:p w14:paraId="04369452" w14:textId="77777777" w:rsidR="00CF34BE" w:rsidRDefault="00CF34BE" w:rsidP="008013CE">
      <w:pPr>
        <w:jc w:val="both"/>
        <w:rPr>
          <w:rFonts w:asciiTheme="majorHAnsi" w:hAnsiTheme="majorHAnsi"/>
          <w:sz w:val="22"/>
          <w:szCs w:val="22"/>
        </w:rPr>
      </w:pPr>
    </w:p>
    <w:p w14:paraId="7674CA99" w14:textId="77777777"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 xml:space="preserve">Pan Anderle navrhl, aby byl harmonogram aktualizován s ohledem na současný stav, protože se domnívá, že původně se změna územního plánu předpokládala na konci roku 2019. Navrhuje proto harmonogram aktualizovat a na ostatních věcech pracovat, aby celý projekt nestál. </w:t>
      </w:r>
    </w:p>
    <w:p w14:paraId="3CE4C337" w14:textId="77777777" w:rsidR="00CF34BE" w:rsidRDefault="00CF34BE" w:rsidP="008013CE">
      <w:pPr>
        <w:jc w:val="both"/>
        <w:rPr>
          <w:rFonts w:asciiTheme="majorHAnsi" w:hAnsiTheme="majorHAnsi"/>
          <w:sz w:val="22"/>
          <w:szCs w:val="22"/>
        </w:rPr>
      </w:pPr>
    </w:p>
    <w:p w14:paraId="798D394D" w14:textId="77777777" w:rsidR="008013CE" w:rsidRPr="008013CE" w:rsidRDefault="008013CE" w:rsidP="008013CE">
      <w:pPr>
        <w:jc w:val="both"/>
        <w:rPr>
          <w:rFonts w:asciiTheme="majorHAnsi" w:hAnsiTheme="majorHAnsi"/>
          <w:sz w:val="22"/>
          <w:szCs w:val="22"/>
        </w:rPr>
      </w:pPr>
      <w:r w:rsidRPr="008013CE">
        <w:rPr>
          <w:rFonts w:asciiTheme="majorHAnsi" w:hAnsiTheme="majorHAnsi"/>
          <w:sz w:val="22"/>
          <w:szCs w:val="22"/>
        </w:rPr>
        <w:t>Paní Lhotská doplnila, že ke změně územního plánu přistupují prioritně a snahou je změnu uskutečnit co nejdříve. Proces je stanoven tak, že obsahuje určité fáze, které není možné přeskočit a vynechat. Na základě vypořádání připomínek nyní dojde k návrhu pro veřejné projednání a následně k úpravě tohoto návrhu. Poté bude veřejné projednání změny a poté může být změna územního plánu přijatá. Paní Lhotská sdělila, že se pokusí aktualizovat harmonogram změny územního plánu, protože i zde došlo k určitému zpoždění oproti původnímu předpokladu. Paní Lhotská navrhla, že aktualizovaný harmonogram změny územního plánu bude propojen s aktualizovaným harmonogramem projektu, o jehož aktualizaci hovořil pan Anderle.</w:t>
      </w:r>
    </w:p>
    <w:p w14:paraId="521ABF73" w14:textId="77777777" w:rsidR="00DE5FD1" w:rsidRPr="008013CE" w:rsidRDefault="00DE5FD1" w:rsidP="008013CE">
      <w:pPr>
        <w:pStyle w:val="Odstavecseseznamem"/>
        <w:tabs>
          <w:tab w:val="left" w:pos="1050"/>
        </w:tabs>
        <w:ind w:left="720"/>
        <w:jc w:val="both"/>
        <w:rPr>
          <w:rFonts w:asciiTheme="majorHAnsi" w:hAnsiTheme="majorHAnsi" w:cs="Calibri"/>
          <w:color w:val="000000"/>
          <w:sz w:val="22"/>
          <w:szCs w:val="22"/>
        </w:rPr>
      </w:pPr>
    </w:p>
    <w:p w14:paraId="64C6195F" w14:textId="77AC3CC6" w:rsidR="00DE5FD1" w:rsidRPr="008013CE" w:rsidRDefault="00C52CBD" w:rsidP="008013CE">
      <w:pPr>
        <w:tabs>
          <w:tab w:val="left" w:pos="1050"/>
        </w:tabs>
        <w:jc w:val="both"/>
        <w:rPr>
          <w:rFonts w:asciiTheme="majorHAnsi" w:hAnsiTheme="majorHAnsi" w:cs="Calibri"/>
          <w:color w:val="000000"/>
          <w:sz w:val="22"/>
          <w:szCs w:val="22"/>
        </w:rPr>
      </w:pPr>
      <w:r>
        <w:rPr>
          <w:rFonts w:asciiTheme="majorHAnsi" w:hAnsiTheme="majorHAnsi" w:cs="Calibri"/>
          <w:color w:val="000000"/>
          <w:sz w:val="22"/>
          <w:szCs w:val="22"/>
        </w:rPr>
        <w:t xml:space="preserve">Další termín </w:t>
      </w:r>
      <w:r w:rsidR="007E2A82">
        <w:rPr>
          <w:rFonts w:asciiTheme="majorHAnsi" w:hAnsiTheme="majorHAnsi" w:cs="Calibri"/>
          <w:color w:val="000000"/>
          <w:sz w:val="22"/>
          <w:szCs w:val="22"/>
        </w:rPr>
        <w:t>K</w:t>
      </w:r>
      <w:r>
        <w:rPr>
          <w:rFonts w:asciiTheme="majorHAnsi" w:hAnsiTheme="majorHAnsi" w:cs="Calibri"/>
          <w:color w:val="000000"/>
          <w:sz w:val="22"/>
          <w:szCs w:val="22"/>
        </w:rPr>
        <w:t xml:space="preserve">omise: úterý 19. 5. 2020 v 15:00 hod. Způsob jednání bude upřesněn. </w:t>
      </w:r>
    </w:p>
    <w:p w14:paraId="2F54C65D" w14:textId="77777777" w:rsidR="00DE5FD1" w:rsidRPr="008013CE" w:rsidRDefault="00DE5FD1" w:rsidP="008013CE">
      <w:pPr>
        <w:pStyle w:val="Odstavecseseznamem"/>
        <w:tabs>
          <w:tab w:val="left" w:pos="1050"/>
        </w:tabs>
        <w:ind w:left="720"/>
        <w:jc w:val="both"/>
        <w:rPr>
          <w:rFonts w:asciiTheme="majorHAnsi" w:hAnsiTheme="majorHAnsi" w:cs="Calibri"/>
          <w:color w:val="000000"/>
          <w:sz w:val="22"/>
          <w:szCs w:val="22"/>
        </w:rPr>
      </w:pPr>
    </w:p>
    <w:p w14:paraId="542C5D98" w14:textId="3BEC77BF" w:rsidR="00CD74B0" w:rsidRPr="008013CE" w:rsidRDefault="00DE5FD1" w:rsidP="008013CE">
      <w:pPr>
        <w:tabs>
          <w:tab w:val="left" w:pos="1050"/>
        </w:tabs>
        <w:jc w:val="both"/>
        <w:rPr>
          <w:rFonts w:asciiTheme="majorHAnsi" w:hAnsiTheme="majorHAnsi" w:cs="Calibri"/>
          <w:color w:val="000000"/>
          <w:sz w:val="22"/>
          <w:szCs w:val="22"/>
        </w:rPr>
      </w:pPr>
      <w:r w:rsidRPr="008013CE">
        <w:rPr>
          <w:rFonts w:asciiTheme="majorHAnsi" w:hAnsiTheme="majorHAnsi" w:cs="Calibri"/>
          <w:color w:val="000000"/>
          <w:sz w:val="22"/>
          <w:szCs w:val="22"/>
        </w:rPr>
        <w:t>Předseda</w:t>
      </w:r>
      <w:r w:rsidR="00C52CBD">
        <w:rPr>
          <w:rFonts w:asciiTheme="majorHAnsi" w:hAnsiTheme="majorHAnsi" w:cs="Calibri"/>
          <w:color w:val="000000"/>
          <w:sz w:val="22"/>
          <w:szCs w:val="22"/>
        </w:rPr>
        <w:t xml:space="preserve"> </w:t>
      </w:r>
      <w:r w:rsidR="007E2A82">
        <w:rPr>
          <w:rFonts w:asciiTheme="majorHAnsi" w:hAnsiTheme="majorHAnsi" w:cs="Calibri"/>
          <w:color w:val="000000"/>
          <w:sz w:val="22"/>
          <w:szCs w:val="22"/>
        </w:rPr>
        <w:t>K</w:t>
      </w:r>
      <w:r w:rsidR="00C52CBD">
        <w:rPr>
          <w:rFonts w:asciiTheme="majorHAnsi" w:hAnsiTheme="majorHAnsi" w:cs="Calibri"/>
          <w:color w:val="000000"/>
          <w:sz w:val="22"/>
          <w:szCs w:val="22"/>
        </w:rPr>
        <w:t xml:space="preserve">omise poděkoval </w:t>
      </w:r>
      <w:r w:rsidR="007E2A82">
        <w:rPr>
          <w:rFonts w:asciiTheme="majorHAnsi" w:hAnsiTheme="majorHAnsi" w:cs="Calibri"/>
          <w:color w:val="000000"/>
          <w:sz w:val="22"/>
          <w:szCs w:val="22"/>
        </w:rPr>
        <w:t xml:space="preserve">všem </w:t>
      </w:r>
      <w:r w:rsidR="00C52CBD">
        <w:rPr>
          <w:rFonts w:asciiTheme="majorHAnsi" w:hAnsiTheme="majorHAnsi" w:cs="Calibri"/>
          <w:color w:val="000000"/>
          <w:sz w:val="22"/>
          <w:szCs w:val="22"/>
        </w:rPr>
        <w:t xml:space="preserve">členům </w:t>
      </w:r>
      <w:r w:rsidR="007E2A82">
        <w:rPr>
          <w:rFonts w:asciiTheme="majorHAnsi" w:hAnsiTheme="majorHAnsi" w:cs="Calibri"/>
          <w:color w:val="000000"/>
          <w:sz w:val="22"/>
          <w:szCs w:val="22"/>
        </w:rPr>
        <w:t>K</w:t>
      </w:r>
      <w:r w:rsidR="00C52CBD">
        <w:rPr>
          <w:rFonts w:asciiTheme="majorHAnsi" w:hAnsiTheme="majorHAnsi" w:cs="Calibri"/>
          <w:color w:val="000000"/>
          <w:sz w:val="22"/>
          <w:szCs w:val="22"/>
        </w:rPr>
        <w:t xml:space="preserve">omise za příspěvky a jednání ukončil </w:t>
      </w:r>
      <w:r w:rsidRPr="008013CE">
        <w:rPr>
          <w:rFonts w:asciiTheme="majorHAnsi" w:hAnsiTheme="majorHAnsi" w:cs="Calibri"/>
          <w:color w:val="000000"/>
          <w:sz w:val="22"/>
          <w:szCs w:val="22"/>
        </w:rPr>
        <w:t>v</w:t>
      </w:r>
      <w:r w:rsidR="00C52CBD">
        <w:rPr>
          <w:rFonts w:asciiTheme="majorHAnsi" w:hAnsiTheme="majorHAnsi" w:cs="Calibri"/>
          <w:color w:val="000000"/>
          <w:sz w:val="22"/>
          <w:szCs w:val="22"/>
        </w:rPr>
        <w:t> 14:</w:t>
      </w:r>
      <w:r w:rsidR="00855CD0">
        <w:rPr>
          <w:rFonts w:asciiTheme="majorHAnsi" w:hAnsiTheme="majorHAnsi" w:cs="Calibri"/>
          <w:color w:val="000000"/>
          <w:sz w:val="22"/>
          <w:szCs w:val="22"/>
        </w:rPr>
        <w:t>5</w:t>
      </w:r>
      <w:r w:rsidR="00C52CBD">
        <w:rPr>
          <w:rFonts w:asciiTheme="majorHAnsi" w:hAnsiTheme="majorHAnsi" w:cs="Calibri"/>
          <w:color w:val="000000"/>
          <w:sz w:val="22"/>
          <w:szCs w:val="22"/>
        </w:rPr>
        <w:t>5</w:t>
      </w:r>
      <w:r w:rsidRPr="008013CE">
        <w:rPr>
          <w:rFonts w:asciiTheme="majorHAnsi" w:hAnsiTheme="majorHAnsi" w:cs="Calibri"/>
          <w:color w:val="000000"/>
          <w:sz w:val="22"/>
          <w:szCs w:val="22"/>
        </w:rPr>
        <w:t xml:space="preserve">. </w:t>
      </w:r>
    </w:p>
    <w:sectPr w:rsidR="00CD74B0" w:rsidRPr="008013CE" w:rsidSect="00F91E86">
      <w:type w:val="continuous"/>
      <w:pgSz w:w="11906" w:h="16838"/>
      <w:pgMar w:top="1417" w:right="1417" w:bottom="1417" w:left="1417" w:header="708" w:footer="4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28527" w14:textId="77777777" w:rsidR="00357CB3" w:rsidRDefault="00357CB3" w:rsidP="00252734">
      <w:r>
        <w:separator/>
      </w:r>
    </w:p>
  </w:endnote>
  <w:endnote w:type="continuationSeparator" w:id="0">
    <w:p w14:paraId="54A261E3" w14:textId="77777777" w:rsidR="00357CB3" w:rsidRDefault="00357CB3" w:rsidP="0025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E987D" w14:textId="77777777" w:rsidR="00357CB3" w:rsidRDefault="00357CB3" w:rsidP="00252734">
      <w:r>
        <w:separator/>
      </w:r>
    </w:p>
  </w:footnote>
  <w:footnote w:type="continuationSeparator" w:id="0">
    <w:p w14:paraId="52625D44" w14:textId="77777777" w:rsidR="00357CB3" w:rsidRDefault="00357CB3" w:rsidP="00252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6FE3F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24864"/>
    <w:multiLevelType w:val="hybridMultilevel"/>
    <w:tmpl w:val="C1EE4A8E"/>
    <w:lvl w:ilvl="0" w:tplc="0405000F">
      <w:start w:val="1"/>
      <w:numFmt w:val="decimal"/>
      <w:lvlText w:val="%1."/>
      <w:lvlJc w:val="left"/>
      <w:pPr>
        <w:tabs>
          <w:tab w:val="num" w:pos="644"/>
        </w:tabs>
        <w:ind w:left="644" w:hanging="36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2" w15:restartNumberingAfterBreak="0">
    <w:nsid w:val="06C01A00"/>
    <w:multiLevelType w:val="hybridMultilevel"/>
    <w:tmpl w:val="2F923B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6241D5"/>
    <w:multiLevelType w:val="hybridMultilevel"/>
    <w:tmpl w:val="AE14C7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803973"/>
    <w:multiLevelType w:val="hybridMultilevel"/>
    <w:tmpl w:val="979267C6"/>
    <w:lvl w:ilvl="0" w:tplc="8BACC5A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0D3665"/>
    <w:multiLevelType w:val="hybridMultilevel"/>
    <w:tmpl w:val="D3D8BB48"/>
    <w:lvl w:ilvl="0" w:tplc="D892E4D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10A3D"/>
    <w:multiLevelType w:val="hybridMultilevel"/>
    <w:tmpl w:val="EE2CA574"/>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509F0"/>
    <w:multiLevelType w:val="hybridMultilevel"/>
    <w:tmpl w:val="DAB053D6"/>
    <w:lvl w:ilvl="0" w:tplc="4DD0BA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557DAF"/>
    <w:multiLevelType w:val="hybridMultilevel"/>
    <w:tmpl w:val="0F22C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751760"/>
    <w:multiLevelType w:val="hybridMultilevel"/>
    <w:tmpl w:val="EF926B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007C2E"/>
    <w:multiLevelType w:val="hybridMultilevel"/>
    <w:tmpl w:val="660C74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F669D0"/>
    <w:multiLevelType w:val="hybridMultilevel"/>
    <w:tmpl w:val="570E388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E10535E"/>
    <w:multiLevelType w:val="hybridMultilevel"/>
    <w:tmpl w:val="255E0B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DD3918"/>
    <w:multiLevelType w:val="hybridMultilevel"/>
    <w:tmpl w:val="ACC694E4"/>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905FA3"/>
    <w:multiLevelType w:val="hybridMultilevel"/>
    <w:tmpl w:val="503EE5A8"/>
    <w:lvl w:ilvl="0" w:tplc="2FAADEA2">
      <w:start w:val="1"/>
      <w:numFmt w:val="decimal"/>
      <w:lvlText w:val="%1)"/>
      <w:lvlJc w:val="left"/>
      <w:pPr>
        <w:tabs>
          <w:tab w:val="num" w:pos="284"/>
        </w:tabs>
        <w:ind w:left="284" w:hanging="284"/>
      </w:pPr>
      <w:rPr>
        <w:rFonts w:ascii="Times New Roman" w:hAnsi="Times New Roman" w:cs="Times New Roman"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AE05E65"/>
    <w:multiLevelType w:val="hybridMultilevel"/>
    <w:tmpl w:val="EF703F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6B3977"/>
    <w:multiLevelType w:val="hybridMultilevel"/>
    <w:tmpl w:val="7E60A622"/>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7" w15:restartNumberingAfterBreak="0">
    <w:nsid w:val="3BC377BB"/>
    <w:multiLevelType w:val="hybridMultilevel"/>
    <w:tmpl w:val="4022A4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89440D"/>
    <w:multiLevelType w:val="hybridMultilevel"/>
    <w:tmpl w:val="D99CAFE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42ED51B6"/>
    <w:multiLevelType w:val="multilevel"/>
    <w:tmpl w:val="1724080A"/>
    <w:lvl w:ilvl="0">
      <w:start w:val="1"/>
      <w:numFmt w:val="decimal"/>
      <w:lvlText w:val="%1)"/>
      <w:lvlJc w:val="left"/>
      <w:pPr>
        <w:tabs>
          <w:tab w:val="num" w:pos="284"/>
        </w:tabs>
        <w:ind w:left="284" w:hanging="284"/>
      </w:pPr>
      <w:rPr>
        <w:rFonts w:ascii="Arial" w:hAnsi="Arial" w:cs="Arial"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7235F4C"/>
    <w:multiLevelType w:val="hybridMultilevel"/>
    <w:tmpl w:val="5ECE68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5F4F8D"/>
    <w:multiLevelType w:val="hybridMultilevel"/>
    <w:tmpl w:val="7C74CC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356098"/>
    <w:multiLevelType w:val="hybridMultilevel"/>
    <w:tmpl w:val="8A28ABFC"/>
    <w:lvl w:ilvl="0" w:tplc="04050011">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50272091"/>
    <w:multiLevelType w:val="hybridMultilevel"/>
    <w:tmpl w:val="4B602BC6"/>
    <w:lvl w:ilvl="0" w:tplc="BB88D4D6">
      <w:start w:val="1"/>
      <w:numFmt w:val="decimal"/>
      <w:lvlText w:val="%1)"/>
      <w:lvlJc w:val="left"/>
      <w:pPr>
        <w:ind w:left="720" w:hanging="360"/>
      </w:pPr>
      <w:rPr>
        <w:rFonts w:hint="default"/>
        <w:b/>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5A55286"/>
    <w:multiLevelType w:val="hybridMultilevel"/>
    <w:tmpl w:val="92961A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2164CE"/>
    <w:multiLevelType w:val="hybridMultilevel"/>
    <w:tmpl w:val="D99CAFE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B657C80"/>
    <w:multiLevelType w:val="hybridMultilevel"/>
    <w:tmpl w:val="01847BA0"/>
    <w:lvl w:ilvl="0" w:tplc="2FAADEA2">
      <w:start w:val="1"/>
      <w:numFmt w:val="decimal"/>
      <w:lvlText w:val="%1)"/>
      <w:lvlJc w:val="left"/>
      <w:pPr>
        <w:tabs>
          <w:tab w:val="num" w:pos="284"/>
        </w:tabs>
        <w:ind w:left="284" w:hanging="284"/>
      </w:pPr>
      <w:rPr>
        <w:rFonts w:ascii="Times New Roman" w:hAnsi="Times New Roman" w:cs="Times New Roman"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5BE6586A"/>
    <w:multiLevelType w:val="hybridMultilevel"/>
    <w:tmpl w:val="660C74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E856611"/>
    <w:multiLevelType w:val="hybridMultilevel"/>
    <w:tmpl w:val="E9EECC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4F7437"/>
    <w:multiLevelType w:val="hybridMultilevel"/>
    <w:tmpl w:val="37A40B8C"/>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3D26A3"/>
    <w:multiLevelType w:val="hybridMultilevel"/>
    <w:tmpl w:val="03DC8498"/>
    <w:lvl w:ilvl="0" w:tplc="04050011">
      <w:start w:val="1"/>
      <w:numFmt w:val="decimal"/>
      <w:lvlText w:val="%1)"/>
      <w:lvlJc w:val="left"/>
      <w:pPr>
        <w:tabs>
          <w:tab w:val="num" w:pos="502"/>
        </w:tabs>
        <w:ind w:left="502"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E8B20AC"/>
    <w:multiLevelType w:val="hybridMultilevel"/>
    <w:tmpl w:val="805821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0E0AB7"/>
    <w:multiLevelType w:val="hybridMultilevel"/>
    <w:tmpl w:val="8A28ABFC"/>
    <w:lvl w:ilvl="0" w:tplc="04050011">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74BD410C"/>
    <w:multiLevelType w:val="hybridMultilevel"/>
    <w:tmpl w:val="4CA6F3AA"/>
    <w:lvl w:ilvl="0" w:tplc="2FAADEA2">
      <w:start w:val="1"/>
      <w:numFmt w:val="decimal"/>
      <w:lvlText w:val="%1)"/>
      <w:lvlJc w:val="left"/>
      <w:pPr>
        <w:tabs>
          <w:tab w:val="num" w:pos="284"/>
        </w:tabs>
        <w:ind w:left="284" w:hanging="284"/>
      </w:pPr>
      <w:rPr>
        <w:rFonts w:ascii="Times New Roman" w:hAnsi="Times New Roman" w:cs="Times New Roman"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4" w15:restartNumberingAfterBreak="0">
    <w:nsid w:val="7692233B"/>
    <w:multiLevelType w:val="hybridMultilevel"/>
    <w:tmpl w:val="75B89A1E"/>
    <w:lvl w:ilvl="0" w:tplc="2FAADEA2">
      <w:start w:val="1"/>
      <w:numFmt w:val="decimal"/>
      <w:lvlText w:val="%1)"/>
      <w:lvlJc w:val="left"/>
      <w:pPr>
        <w:tabs>
          <w:tab w:val="num" w:pos="284"/>
        </w:tabs>
        <w:ind w:left="284" w:hanging="284"/>
      </w:pPr>
      <w:rPr>
        <w:rFonts w:ascii="Times New Roman" w:hAnsi="Times New Roman" w:cs="Times New Roman"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76D81B73"/>
    <w:multiLevelType w:val="hybridMultilevel"/>
    <w:tmpl w:val="5FD49B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73B67C9"/>
    <w:multiLevelType w:val="hybridMultilevel"/>
    <w:tmpl w:val="660C74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931EA2"/>
    <w:multiLevelType w:val="hybridMultilevel"/>
    <w:tmpl w:val="C304FA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66439F"/>
    <w:multiLevelType w:val="multilevel"/>
    <w:tmpl w:val="EA627080"/>
    <w:lvl w:ilvl="0">
      <w:start w:val="1"/>
      <w:numFmt w:val="decimal"/>
      <w:lvlText w:val="%1)"/>
      <w:lvlJc w:val="left"/>
      <w:pPr>
        <w:tabs>
          <w:tab w:val="num" w:pos="284"/>
        </w:tabs>
        <w:ind w:left="284" w:hanging="284"/>
      </w:pPr>
      <w:rPr>
        <w:rFonts w:ascii="Times New Roman" w:hAnsi="Times New Roman" w:cs="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9504EEF"/>
    <w:multiLevelType w:val="hybridMultilevel"/>
    <w:tmpl w:val="EA627080"/>
    <w:lvl w:ilvl="0" w:tplc="46E8A9A6">
      <w:start w:val="1"/>
      <w:numFmt w:val="decimal"/>
      <w:lvlText w:val="%1)"/>
      <w:lvlJc w:val="left"/>
      <w:pPr>
        <w:tabs>
          <w:tab w:val="num" w:pos="284"/>
        </w:tabs>
        <w:ind w:left="284" w:hanging="284"/>
      </w:pPr>
      <w:rPr>
        <w:rFonts w:ascii="Times New Roman" w:hAnsi="Times New Roman" w:cs="Times New Roman" w:hint="default"/>
        <w:b w:val="0"/>
        <w:i w:val="0"/>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7ECF2E91"/>
    <w:multiLevelType w:val="hybridMultilevel"/>
    <w:tmpl w:val="63762552"/>
    <w:lvl w:ilvl="0" w:tplc="00306C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DA548C"/>
    <w:multiLevelType w:val="hybridMultilevel"/>
    <w:tmpl w:val="A48AEBAC"/>
    <w:lvl w:ilvl="0" w:tplc="2FAADEA2">
      <w:start w:val="1"/>
      <w:numFmt w:val="decimal"/>
      <w:lvlText w:val="%1)"/>
      <w:lvlJc w:val="left"/>
      <w:pPr>
        <w:tabs>
          <w:tab w:val="num" w:pos="284"/>
        </w:tabs>
        <w:ind w:left="284" w:hanging="284"/>
      </w:pPr>
      <w:rPr>
        <w:rFonts w:ascii="Times New Roman" w:hAnsi="Times New Roman" w:cs="Times New Roman" w:hint="default"/>
        <w:b w:val="0"/>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18"/>
  </w:num>
  <w:num w:numId="2">
    <w:abstractNumId w:val="25"/>
  </w:num>
  <w:num w:numId="3">
    <w:abstractNumId w:val="1"/>
  </w:num>
  <w:num w:numId="4">
    <w:abstractNumId w:val="39"/>
  </w:num>
  <w:num w:numId="5">
    <w:abstractNumId w:val="38"/>
  </w:num>
  <w:num w:numId="6">
    <w:abstractNumId w:val="26"/>
  </w:num>
  <w:num w:numId="7">
    <w:abstractNumId w:val="19"/>
  </w:num>
  <w:num w:numId="8">
    <w:abstractNumId w:val="34"/>
  </w:num>
  <w:num w:numId="9">
    <w:abstractNumId w:val="41"/>
  </w:num>
  <w:num w:numId="10">
    <w:abstractNumId w:val="33"/>
  </w:num>
  <w:num w:numId="11">
    <w:abstractNumId w:val="14"/>
  </w:num>
  <w:num w:numId="12">
    <w:abstractNumId w:val="11"/>
  </w:num>
  <w:num w:numId="13">
    <w:abstractNumId w:val="21"/>
  </w:num>
  <w:num w:numId="14">
    <w:abstractNumId w:val="15"/>
  </w:num>
  <w:num w:numId="15">
    <w:abstractNumId w:val="35"/>
  </w:num>
  <w:num w:numId="16">
    <w:abstractNumId w:val="30"/>
  </w:num>
  <w:num w:numId="17">
    <w:abstractNumId w:val="16"/>
  </w:num>
  <w:num w:numId="18">
    <w:abstractNumId w:val="28"/>
  </w:num>
  <w:num w:numId="19">
    <w:abstractNumId w:val="23"/>
  </w:num>
  <w:num w:numId="20">
    <w:abstractNumId w:val="32"/>
  </w:num>
  <w:num w:numId="21">
    <w:abstractNumId w:val="3"/>
  </w:num>
  <w:num w:numId="22">
    <w:abstractNumId w:val="0"/>
  </w:num>
  <w:num w:numId="23">
    <w:abstractNumId w:val="22"/>
  </w:num>
  <w:num w:numId="24">
    <w:abstractNumId w:val="5"/>
  </w:num>
  <w:num w:numId="25">
    <w:abstractNumId w:val="9"/>
  </w:num>
  <w:num w:numId="26">
    <w:abstractNumId w:val="13"/>
  </w:num>
  <w:num w:numId="27">
    <w:abstractNumId w:val="27"/>
  </w:num>
  <w:num w:numId="28">
    <w:abstractNumId w:val="10"/>
  </w:num>
  <w:num w:numId="29">
    <w:abstractNumId w:val="31"/>
  </w:num>
  <w:num w:numId="30">
    <w:abstractNumId w:val="37"/>
  </w:num>
  <w:num w:numId="31">
    <w:abstractNumId w:val="20"/>
  </w:num>
  <w:num w:numId="32">
    <w:abstractNumId w:val="36"/>
  </w:num>
  <w:num w:numId="33">
    <w:abstractNumId w:val="29"/>
  </w:num>
  <w:num w:numId="34">
    <w:abstractNumId w:val="6"/>
  </w:num>
  <w:num w:numId="35">
    <w:abstractNumId w:val="4"/>
  </w:num>
  <w:num w:numId="36">
    <w:abstractNumId w:val="7"/>
  </w:num>
  <w:num w:numId="37">
    <w:abstractNumId w:val="8"/>
  </w:num>
  <w:num w:numId="38">
    <w:abstractNumId w:val="12"/>
  </w:num>
  <w:num w:numId="39">
    <w:abstractNumId w:val="40"/>
  </w:num>
  <w:num w:numId="40">
    <w:abstractNumId w:val="24"/>
  </w:num>
  <w:num w:numId="41">
    <w:abstractNumId w:val="2"/>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oNotHyphenateCaps/>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9DB"/>
    <w:rsid w:val="0000122E"/>
    <w:rsid w:val="00003CEE"/>
    <w:rsid w:val="00011F88"/>
    <w:rsid w:val="000132D1"/>
    <w:rsid w:val="00014633"/>
    <w:rsid w:val="00014E91"/>
    <w:rsid w:val="00017C4C"/>
    <w:rsid w:val="000206D3"/>
    <w:rsid w:val="00030507"/>
    <w:rsid w:val="000329DB"/>
    <w:rsid w:val="00033D79"/>
    <w:rsid w:val="00036F2F"/>
    <w:rsid w:val="00040751"/>
    <w:rsid w:val="000429C6"/>
    <w:rsid w:val="00042A1E"/>
    <w:rsid w:val="00046659"/>
    <w:rsid w:val="0004771C"/>
    <w:rsid w:val="000562A9"/>
    <w:rsid w:val="000603BD"/>
    <w:rsid w:val="00060678"/>
    <w:rsid w:val="0006112C"/>
    <w:rsid w:val="00065164"/>
    <w:rsid w:val="00067C6E"/>
    <w:rsid w:val="0007132B"/>
    <w:rsid w:val="000727EA"/>
    <w:rsid w:val="00077365"/>
    <w:rsid w:val="00081F48"/>
    <w:rsid w:val="00091D4B"/>
    <w:rsid w:val="00094245"/>
    <w:rsid w:val="00097A05"/>
    <w:rsid w:val="000A333C"/>
    <w:rsid w:val="000A547E"/>
    <w:rsid w:val="000B3811"/>
    <w:rsid w:val="000B53E5"/>
    <w:rsid w:val="000C5CB0"/>
    <w:rsid w:val="000C679C"/>
    <w:rsid w:val="000C7089"/>
    <w:rsid w:val="000D1BE3"/>
    <w:rsid w:val="000D52AA"/>
    <w:rsid w:val="000D5E40"/>
    <w:rsid w:val="000D7730"/>
    <w:rsid w:val="000E0C89"/>
    <w:rsid w:val="000E3545"/>
    <w:rsid w:val="000E368F"/>
    <w:rsid w:val="000E4C81"/>
    <w:rsid w:val="000F412F"/>
    <w:rsid w:val="000F5893"/>
    <w:rsid w:val="000F594E"/>
    <w:rsid w:val="000F5B73"/>
    <w:rsid w:val="000F5E73"/>
    <w:rsid w:val="000F5F57"/>
    <w:rsid w:val="0010321D"/>
    <w:rsid w:val="00104776"/>
    <w:rsid w:val="00107297"/>
    <w:rsid w:val="00112F3F"/>
    <w:rsid w:val="0011596D"/>
    <w:rsid w:val="00124B24"/>
    <w:rsid w:val="001316C3"/>
    <w:rsid w:val="0013593E"/>
    <w:rsid w:val="00137B0E"/>
    <w:rsid w:val="0014112F"/>
    <w:rsid w:val="00142974"/>
    <w:rsid w:val="001429C9"/>
    <w:rsid w:val="00144F21"/>
    <w:rsid w:val="001464EF"/>
    <w:rsid w:val="00146871"/>
    <w:rsid w:val="0014708F"/>
    <w:rsid w:val="00151E7E"/>
    <w:rsid w:val="001561E3"/>
    <w:rsid w:val="00156415"/>
    <w:rsid w:val="00163F0C"/>
    <w:rsid w:val="001763B4"/>
    <w:rsid w:val="00182653"/>
    <w:rsid w:val="0018481D"/>
    <w:rsid w:val="00186106"/>
    <w:rsid w:val="00197A87"/>
    <w:rsid w:val="001A1577"/>
    <w:rsid w:val="001A1B68"/>
    <w:rsid w:val="001A6ECE"/>
    <w:rsid w:val="001B07B5"/>
    <w:rsid w:val="001B0EC9"/>
    <w:rsid w:val="001B4189"/>
    <w:rsid w:val="001B7FB6"/>
    <w:rsid w:val="001C247D"/>
    <w:rsid w:val="001C4A16"/>
    <w:rsid w:val="001E1EDB"/>
    <w:rsid w:val="001E2A2B"/>
    <w:rsid w:val="001E659D"/>
    <w:rsid w:val="001E6A9C"/>
    <w:rsid w:val="001F7AB2"/>
    <w:rsid w:val="00201A2D"/>
    <w:rsid w:val="00203E66"/>
    <w:rsid w:val="00204B48"/>
    <w:rsid w:val="002078E4"/>
    <w:rsid w:val="00211093"/>
    <w:rsid w:val="0021336A"/>
    <w:rsid w:val="00216EFE"/>
    <w:rsid w:val="00223508"/>
    <w:rsid w:val="00225920"/>
    <w:rsid w:val="00230F25"/>
    <w:rsid w:val="0023176B"/>
    <w:rsid w:val="0023228A"/>
    <w:rsid w:val="002328F3"/>
    <w:rsid w:val="00242319"/>
    <w:rsid w:val="0024407C"/>
    <w:rsid w:val="00245CF8"/>
    <w:rsid w:val="00246804"/>
    <w:rsid w:val="002478C0"/>
    <w:rsid w:val="00247F46"/>
    <w:rsid w:val="00252734"/>
    <w:rsid w:val="00254EE9"/>
    <w:rsid w:val="00257A69"/>
    <w:rsid w:val="002604F0"/>
    <w:rsid w:val="002609BD"/>
    <w:rsid w:val="002655DB"/>
    <w:rsid w:val="002753D0"/>
    <w:rsid w:val="0027654E"/>
    <w:rsid w:val="002766DF"/>
    <w:rsid w:val="0029060F"/>
    <w:rsid w:val="00291D76"/>
    <w:rsid w:val="002927D0"/>
    <w:rsid w:val="002939EC"/>
    <w:rsid w:val="00295DF8"/>
    <w:rsid w:val="002A3F75"/>
    <w:rsid w:val="002A79CC"/>
    <w:rsid w:val="002B133F"/>
    <w:rsid w:val="002B2C22"/>
    <w:rsid w:val="002B69BE"/>
    <w:rsid w:val="002C7CCB"/>
    <w:rsid w:val="002D31AF"/>
    <w:rsid w:val="002F4D8F"/>
    <w:rsid w:val="002F56B2"/>
    <w:rsid w:val="002F63D4"/>
    <w:rsid w:val="00301DA0"/>
    <w:rsid w:val="0031417C"/>
    <w:rsid w:val="00330EF2"/>
    <w:rsid w:val="0033194E"/>
    <w:rsid w:val="003322AA"/>
    <w:rsid w:val="00332828"/>
    <w:rsid w:val="003352E5"/>
    <w:rsid w:val="003357A0"/>
    <w:rsid w:val="003522A1"/>
    <w:rsid w:val="00354CC1"/>
    <w:rsid w:val="00357CB3"/>
    <w:rsid w:val="00360F3F"/>
    <w:rsid w:val="00362CA3"/>
    <w:rsid w:val="00363783"/>
    <w:rsid w:val="00382AA2"/>
    <w:rsid w:val="00385397"/>
    <w:rsid w:val="003867DE"/>
    <w:rsid w:val="00391062"/>
    <w:rsid w:val="00395606"/>
    <w:rsid w:val="003A5DE6"/>
    <w:rsid w:val="003A65EB"/>
    <w:rsid w:val="003B13E9"/>
    <w:rsid w:val="003B38D5"/>
    <w:rsid w:val="003C2C20"/>
    <w:rsid w:val="003C4AF7"/>
    <w:rsid w:val="003D0ADE"/>
    <w:rsid w:val="003D5BB1"/>
    <w:rsid w:val="003E35D6"/>
    <w:rsid w:val="003E7DF9"/>
    <w:rsid w:val="003F0BA7"/>
    <w:rsid w:val="003F3902"/>
    <w:rsid w:val="003F5034"/>
    <w:rsid w:val="003F6BB9"/>
    <w:rsid w:val="004014F5"/>
    <w:rsid w:val="0040690C"/>
    <w:rsid w:val="00410C44"/>
    <w:rsid w:val="0041310F"/>
    <w:rsid w:val="00413167"/>
    <w:rsid w:val="00415AB3"/>
    <w:rsid w:val="00415E23"/>
    <w:rsid w:val="004205FC"/>
    <w:rsid w:val="00424D62"/>
    <w:rsid w:val="00430922"/>
    <w:rsid w:val="0043555A"/>
    <w:rsid w:val="0043586E"/>
    <w:rsid w:val="0044022C"/>
    <w:rsid w:val="00443043"/>
    <w:rsid w:val="0045162C"/>
    <w:rsid w:val="0045286D"/>
    <w:rsid w:val="004619A6"/>
    <w:rsid w:val="004722B8"/>
    <w:rsid w:val="0047379A"/>
    <w:rsid w:val="004771A7"/>
    <w:rsid w:val="004811A7"/>
    <w:rsid w:val="0048274D"/>
    <w:rsid w:val="004857B0"/>
    <w:rsid w:val="004902A5"/>
    <w:rsid w:val="004934BB"/>
    <w:rsid w:val="00497344"/>
    <w:rsid w:val="004B6925"/>
    <w:rsid w:val="004B7333"/>
    <w:rsid w:val="004B7AC1"/>
    <w:rsid w:val="004C08DB"/>
    <w:rsid w:val="004C2FA8"/>
    <w:rsid w:val="004C3BA5"/>
    <w:rsid w:val="004C7BDF"/>
    <w:rsid w:val="004D0E71"/>
    <w:rsid w:val="004D2793"/>
    <w:rsid w:val="004D3B30"/>
    <w:rsid w:val="004D5938"/>
    <w:rsid w:val="004D6E4F"/>
    <w:rsid w:val="004E0418"/>
    <w:rsid w:val="004F30AF"/>
    <w:rsid w:val="00507D8F"/>
    <w:rsid w:val="00516532"/>
    <w:rsid w:val="00516C1C"/>
    <w:rsid w:val="00516EE7"/>
    <w:rsid w:val="005226C8"/>
    <w:rsid w:val="00524D94"/>
    <w:rsid w:val="00525748"/>
    <w:rsid w:val="00532738"/>
    <w:rsid w:val="00536FAD"/>
    <w:rsid w:val="0054019A"/>
    <w:rsid w:val="00556124"/>
    <w:rsid w:val="0055734C"/>
    <w:rsid w:val="005604B6"/>
    <w:rsid w:val="0056134A"/>
    <w:rsid w:val="005651FF"/>
    <w:rsid w:val="00570E82"/>
    <w:rsid w:val="0057314B"/>
    <w:rsid w:val="00576EEC"/>
    <w:rsid w:val="00581680"/>
    <w:rsid w:val="005947DE"/>
    <w:rsid w:val="00596317"/>
    <w:rsid w:val="005A07CD"/>
    <w:rsid w:val="005A1EFE"/>
    <w:rsid w:val="005A2911"/>
    <w:rsid w:val="005A3228"/>
    <w:rsid w:val="005A4B53"/>
    <w:rsid w:val="005B011A"/>
    <w:rsid w:val="005B2A42"/>
    <w:rsid w:val="005B4330"/>
    <w:rsid w:val="005C0B28"/>
    <w:rsid w:val="005C0BDC"/>
    <w:rsid w:val="005C16BD"/>
    <w:rsid w:val="005D0659"/>
    <w:rsid w:val="005D0827"/>
    <w:rsid w:val="005D7FCE"/>
    <w:rsid w:val="005E3108"/>
    <w:rsid w:val="005F0C7A"/>
    <w:rsid w:val="005F1B90"/>
    <w:rsid w:val="005F3DBD"/>
    <w:rsid w:val="005F6253"/>
    <w:rsid w:val="005F6F2F"/>
    <w:rsid w:val="00602D05"/>
    <w:rsid w:val="00604008"/>
    <w:rsid w:val="00604FFC"/>
    <w:rsid w:val="006052D4"/>
    <w:rsid w:val="006134D1"/>
    <w:rsid w:val="00620146"/>
    <w:rsid w:val="006234E4"/>
    <w:rsid w:val="00623DD2"/>
    <w:rsid w:val="00627B66"/>
    <w:rsid w:val="00627EDE"/>
    <w:rsid w:val="00631EB1"/>
    <w:rsid w:val="00641526"/>
    <w:rsid w:val="00654F8F"/>
    <w:rsid w:val="00661032"/>
    <w:rsid w:val="00665BB8"/>
    <w:rsid w:val="00671AB8"/>
    <w:rsid w:val="00672ED0"/>
    <w:rsid w:val="006732BD"/>
    <w:rsid w:val="00674E1C"/>
    <w:rsid w:val="0068049F"/>
    <w:rsid w:val="0069032D"/>
    <w:rsid w:val="006903E0"/>
    <w:rsid w:val="0069460D"/>
    <w:rsid w:val="006A2BDE"/>
    <w:rsid w:val="006A2D16"/>
    <w:rsid w:val="006A71F8"/>
    <w:rsid w:val="006A7804"/>
    <w:rsid w:val="006B0F01"/>
    <w:rsid w:val="006C13E3"/>
    <w:rsid w:val="006C18F1"/>
    <w:rsid w:val="006C4DEE"/>
    <w:rsid w:val="006C54E3"/>
    <w:rsid w:val="006D6BD9"/>
    <w:rsid w:val="006D7105"/>
    <w:rsid w:val="006E404B"/>
    <w:rsid w:val="006E620C"/>
    <w:rsid w:val="006E6308"/>
    <w:rsid w:val="006F070A"/>
    <w:rsid w:val="006F1430"/>
    <w:rsid w:val="006F68CC"/>
    <w:rsid w:val="007018E4"/>
    <w:rsid w:val="007020D9"/>
    <w:rsid w:val="00703E99"/>
    <w:rsid w:val="00704855"/>
    <w:rsid w:val="007049A3"/>
    <w:rsid w:val="00704CE8"/>
    <w:rsid w:val="0071034B"/>
    <w:rsid w:val="0071531D"/>
    <w:rsid w:val="007305D5"/>
    <w:rsid w:val="0073298E"/>
    <w:rsid w:val="00740DCE"/>
    <w:rsid w:val="007420C0"/>
    <w:rsid w:val="0074322E"/>
    <w:rsid w:val="007447A0"/>
    <w:rsid w:val="00747BC8"/>
    <w:rsid w:val="00754A8F"/>
    <w:rsid w:val="0076194B"/>
    <w:rsid w:val="00763078"/>
    <w:rsid w:val="00771227"/>
    <w:rsid w:val="00777EC4"/>
    <w:rsid w:val="00780459"/>
    <w:rsid w:val="007836DD"/>
    <w:rsid w:val="00790052"/>
    <w:rsid w:val="00790FE5"/>
    <w:rsid w:val="00795298"/>
    <w:rsid w:val="00795D1D"/>
    <w:rsid w:val="007963E7"/>
    <w:rsid w:val="007A17BB"/>
    <w:rsid w:val="007A47DD"/>
    <w:rsid w:val="007A62EF"/>
    <w:rsid w:val="007A75E3"/>
    <w:rsid w:val="007B037C"/>
    <w:rsid w:val="007B155B"/>
    <w:rsid w:val="007B2921"/>
    <w:rsid w:val="007B2D74"/>
    <w:rsid w:val="007B4FB7"/>
    <w:rsid w:val="007B6756"/>
    <w:rsid w:val="007C1CE5"/>
    <w:rsid w:val="007C656C"/>
    <w:rsid w:val="007D0D92"/>
    <w:rsid w:val="007D1F17"/>
    <w:rsid w:val="007D31C4"/>
    <w:rsid w:val="007D7BA3"/>
    <w:rsid w:val="007E1B1D"/>
    <w:rsid w:val="007E2A82"/>
    <w:rsid w:val="007F1133"/>
    <w:rsid w:val="007F5A01"/>
    <w:rsid w:val="008013CE"/>
    <w:rsid w:val="00810561"/>
    <w:rsid w:val="008123BD"/>
    <w:rsid w:val="00820B65"/>
    <w:rsid w:val="00822D3B"/>
    <w:rsid w:val="00825661"/>
    <w:rsid w:val="00826E68"/>
    <w:rsid w:val="00827818"/>
    <w:rsid w:val="00835F65"/>
    <w:rsid w:val="008367B5"/>
    <w:rsid w:val="00837C79"/>
    <w:rsid w:val="00845124"/>
    <w:rsid w:val="0084667B"/>
    <w:rsid w:val="0084779A"/>
    <w:rsid w:val="00853DEB"/>
    <w:rsid w:val="00855CD0"/>
    <w:rsid w:val="0085619D"/>
    <w:rsid w:val="008573B0"/>
    <w:rsid w:val="0085756D"/>
    <w:rsid w:val="0086180B"/>
    <w:rsid w:val="0086251F"/>
    <w:rsid w:val="008628FE"/>
    <w:rsid w:val="0086391E"/>
    <w:rsid w:val="008660A9"/>
    <w:rsid w:val="00867FAA"/>
    <w:rsid w:val="0087350F"/>
    <w:rsid w:val="00873B7F"/>
    <w:rsid w:val="00876ADE"/>
    <w:rsid w:val="00880E72"/>
    <w:rsid w:val="00897A8E"/>
    <w:rsid w:val="008A01F5"/>
    <w:rsid w:val="008A21B9"/>
    <w:rsid w:val="008A7536"/>
    <w:rsid w:val="008B0A29"/>
    <w:rsid w:val="008B1FE2"/>
    <w:rsid w:val="008C7CF5"/>
    <w:rsid w:val="008D736B"/>
    <w:rsid w:val="008E2934"/>
    <w:rsid w:val="008E7C26"/>
    <w:rsid w:val="008F4C9A"/>
    <w:rsid w:val="009027D2"/>
    <w:rsid w:val="00910040"/>
    <w:rsid w:val="00910C76"/>
    <w:rsid w:val="009155C6"/>
    <w:rsid w:val="00915FFA"/>
    <w:rsid w:val="00945CE8"/>
    <w:rsid w:val="00951523"/>
    <w:rsid w:val="00956123"/>
    <w:rsid w:val="009608F0"/>
    <w:rsid w:val="00967245"/>
    <w:rsid w:val="009673B5"/>
    <w:rsid w:val="00967AD2"/>
    <w:rsid w:val="00971796"/>
    <w:rsid w:val="0097709C"/>
    <w:rsid w:val="00983C20"/>
    <w:rsid w:val="0099006C"/>
    <w:rsid w:val="00995102"/>
    <w:rsid w:val="009A1AEC"/>
    <w:rsid w:val="009B3075"/>
    <w:rsid w:val="009B326B"/>
    <w:rsid w:val="009B51E3"/>
    <w:rsid w:val="009B6C41"/>
    <w:rsid w:val="009C7A5C"/>
    <w:rsid w:val="009D0B51"/>
    <w:rsid w:val="009D534D"/>
    <w:rsid w:val="009D7DB9"/>
    <w:rsid w:val="009E2FB4"/>
    <w:rsid w:val="009E320E"/>
    <w:rsid w:val="009F5068"/>
    <w:rsid w:val="009F548D"/>
    <w:rsid w:val="009F68E3"/>
    <w:rsid w:val="009F7849"/>
    <w:rsid w:val="00A00E37"/>
    <w:rsid w:val="00A01F07"/>
    <w:rsid w:val="00A14561"/>
    <w:rsid w:val="00A15C84"/>
    <w:rsid w:val="00A20845"/>
    <w:rsid w:val="00A31EC5"/>
    <w:rsid w:val="00A3395B"/>
    <w:rsid w:val="00A6340F"/>
    <w:rsid w:val="00A64610"/>
    <w:rsid w:val="00A64772"/>
    <w:rsid w:val="00A66D2B"/>
    <w:rsid w:val="00A70B39"/>
    <w:rsid w:val="00A71BBD"/>
    <w:rsid w:val="00A7402E"/>
    <w:rsid w:val="00A82916"/>
    <w:rsid w:val="00AA07E7"/>
    <w:rsid w:val="00AA1F52"/>
    <w:rsid w:val="00AA28AC"/>
    <w:rsid w:val="00AB5B54"/>
    <w:rsid w:val="00AB6230"/>
    <w:rsid w:val="00AC2BAD"/>
    <w:rsid w:val="00AC3E69"/>
    <w:rsid w:val="00AC5D4C"/>
    <w:rsid w:val="00AD472B"/>
    <w:rsid w:val="00AD48AD"/>
    <w:rsid w:val="00AD59EE"/>
    <w:rsid w:val="00AE41C1"/>
    <w:rsid w:val="00AF27A5"/>
    <w:rsid w:val="00AF2815"/>
    <w:rsid w:val="00AF72FE"/>
    <w:rsid w:val="00B02E18"/>
    <w:rsid w:val="00B07215"/>
    <w:rsid w:val="00B110ED"/>
    <w:rsid w:val="00B1206A"/>
    <w:rsid w:val="00B15B1A"/>
    <w:rsid w:val="00B17A06"/>
    <w:rsid w:val="00B2015C"/>
    <w:rsid w:val="00B20904"/>
    <w:rsid w:val="00B20FB6"/>
    <w:rsid w:val="00B235D3"/>
    <w:rsid w:val="00B26EA0"/>
    <w:rsid w:val="00B341C5"/>
    <w:rsid w:val="00B35273"/>
    <w:rsid w:val="00B37DD1"/>
    <w:rsid w:val="00B41200"/>
    <w:rsid w:val="00B46AA4"/>
    <w:rsid w:val="00B4733D"/>
    <w:rsid w:val="00B479E6"/>
    <w:rsid w:val="00B501D1"/>
    <w:rsid w:val="00B55647"/>
    <w:rsid w:val="00B61972"/>
    <w:rsid w:val="00B63CA3"/>
    <w:rsid w:val="00B64B8D"/>
    <w:rsid w:val="00B70EDD"/>
    <w:rsid w:val="00B77504"/>
    <w:rsid w:val="00B873DD"/>
    <w:rsid w:val="00B87617"/>
    <w:rsid w:val="00B9034B"/>
    <w:rsid w:val="00B92833"/>
    <w:rsid w:val="00B9358D"/>
    <w:rsid w:val="00BA16EB"/>
    <w:rsid w:val="00BA1C77"/>
    <w:rsid w:val="00BA2E77"/>
    <w:rsid w:val="00BA59A6"/>
    <w:rsid w:val="00BA5AD9"/>
    <w:rsid w:val="00BA6782"/>
    <w:rsid w:val="00BA7CE5"/>
    <w:rsid w:val="00BB147B"/>
    <w:rsid w:val="00BB1A66"/>
    <w:rsid w:val="00BB2222"/>
    <w:rsid w:val="00BB4381"/>
    <w:rsid w:val="00BC0B86"/>
    <w:rsid w:val="00BC414B"/>
    <w:rsid w:val="00BC7862"/>
    <w:rsid w:val="00BD6F08"/>
    <w:rsid w:val="00BE0749"/>
    <w:rsid w:val="00BF1EF0"/>
    <w:rsid w:val="00BF29DE"/>
    <w:rsid w:val="00BF6138"/>
    <w:rsid w:val="00C208E0"/>
    <w:rsid w:val="00C3192E"/>
    <w:rsid w:val="00C328B9"/>
    <w:rsid w:val="00C35BDB"/>
    <w:rsid w:val="00C40279"/>
    <w:rsid w:val="00C41A62"/>
    <w:rsid w:val="00C50B78"/>
    <w:rsid w:val="00C51197"/>
    <w:rsid w:val="00C52CBD"/>
    <w:rsid w:val="00C54969"/>
    <w:rsid w:val="00C6070B"/>
    <w:rsid w:val="00C6227E"/>
    <w:rsid w:val="00C759B8"/>
    <w:rsid w:val="00C8379A"/>
    <w:rsid w:val="00C85FE8"/>
    <w:rsid w:val="00C8628B"/>
    <w:rsid w:val="00CA2F09"/>
    <w:rsid w:val="00CA4B5E"/>
    <w:rsid w:val="00CB1D40"/>
    <w:rsid w:val="00CB3A67"/>
    <w:rsid w:val="00CB5A5E"/>
    <w:rsid w:val="00CB766D"/>
    <w:rsid w:val="00CC01D8"/>
    <w:rsid w:val="00CC4F5A"/>
    <w:rsid w:val="00CD74B0"/>
    <w:rsid w:val="00CE7F56"/>
    <w:rsid w:val="00CF34BE"/>
    <w:rsid w:val="00D046A2"/>
    <w:rsid w:val="00D056C4"/>
    <w:rsid w:val="00D07040"/>
    <w:rsid w:val="00D143AC"/>
    <w:rsid w:val="00D23ADC"/>
    <w:rsid w:val="00D2609A"/>
    <w:rsid w:val="00D27DE2"/>
    <w:rsid w:val="00D34C69"/>
    <w:rsid w:val="00D34CC0"/>
    <w:rsid w:val="00D35B06"/>
    <w:rsid w:val="00D47D07"/>
    <w:rsid w:val="00D50399"/>
    <w:rsid w:val="00D50947"/>
    <w:rsid w:val="00D5494D"/>
    <w:rsid w:val="00D5794C"/>
    <w:rsid w:val="00D6133B"/>
    <w:rsid w:val="00D6471D"/>
    <w:rsid w:val="00D66F5D"/>
    <w:rsid w:val="00D67C5E"/>
    <w:rsid w:val="00D82393"/>
    <w:rsid w:val="00D827C8"/>
    <w:rsid w:val="00D83D9B"/>
    <w:rsid w:val="00D83DBD"/>
    <w:rsid w:val="00D8475D"/>
    <w:rsid w:val="00D90386"/>
    <w:rsid w:val="00D94F84"/>
    <w:rsid w:val="00D96B39"/>
    <w:rsid w:val="00D97100"/>
    <w:rsid w:val="00D97EF4"/>
    <w:rsid w:val="00DA310E"/>
    <w:rsid w:val="00DA6609"/>
    <w:rsid w:val="00DB43E3"/>
    <w:rsid w:val="00DB6A98"/>
    <w:rsid w:val="00DC2BC0"/>
    <w:rsid w:val="00DC3E68"/>
    <w:rsid w:val="00DC4482"/>
    <w:rsid w:val="00DC4C07"/>
    <w:rsid w:val="00DC560F"/>
    <w:rsid w:val="00DC6370"/>
    <w:rsid w:val="00DD45AD"/>
    <w:rsid w:val="00DD6048"/>
    <w:rsid w:val="00DE1E55"/>
    <w:rsid w:val="00DE5FD1"/>
    <w:rsid w:val="00DF18A3"/>
    <w:rsid w:val="00DF2CA6"/>
    <w:rsid w:val="00E02822"/>
    <w:rsid w:val="00E1613E"/>
    <w:rsid w:val="00E178A6"/>
    <w:rsid w:val="00E276C0"/>
    <w:rsid w:val="00E32550"/>
    <w:rsid w:val="00E34238"/>
    <w:rsid w:val="00E34446"/>
    <w:rsid w:val="00E37668"/>
    <w:rsid w:val="00E37D52"/>
    <w:rsid w:val="00E400CB"/>
    <w:rsid w:val="00E41309"/>
    <w:rsid w:val="00E51FBB"/>
    <w:rsid w:val="00E53591"/>
    <w:rsid w:val="00E62F36"/>
    <w:rsid w:val="00E63BD3"/>
    <w:rsid w:val="00E701F0"/>
    <w:rsid w:val="00E7358C"/>
    <w:rsid w:val="00E73665"/>
    <w:rsid w:val="00E756C2"/>
    <w:rsid w:val="00E80223"/>
    <w:rsid w:val="00E953B6"/>
    <w:rsid w:val="00E96500"/>
    <w:rsid w:val="00EA3203"/>
    <w:rsid w:val="00EA3A85"/>
    <w:rsid w:val="00EA431F"/>
    <w:rsid w:val="00EA4D6E"/>
    <w:rsid w:val="00EB33E0"/>
    <w:rsid w:val="00EB3500"/>
    <w:rsid w:val="00EB4258"/>
    <w:rsid w:val="00EC22B9"/>
    <w:rsid w:val="00EC38F2"/>
    <w:rsid w:val="00EC68D0"/>
    <w:rsid w:val="00EE3E66"/>
    <w:rsid w:val="00EE522D"/>
    <w:rsid w:val="00EE74A9"/>
    <w:rsid w:val="00EE7A4D"/>
    <w:rsid w:val="00EF2361"/>
    <w:rsid w:val="00EF3BE0"/>
    <w:rsid w:val="00EF4BC0"/>
    <w:rsid w:val="00EF7A9B"/>
    <w:rsid w:val="00F071B6"/>
    <w:rsid w:val="00F154FC"/>
    <w:rsid w:val="00F20424"/>
    <w:rsid w:val="00F27C96"/>
    <w:rsid w:val="00F30A5D"/>
    <w:rsid w:val="00F353CA"/>
    <w:rsid w:val="00F36ACC"/>
    <w:rsid w:val="00F4122B"/>
    <w:rsid w:val="00F429C0"/>
    <w:rsid w:val="00F4626C"/>
    <w:rsid w:val="00F5083E"/>
    <w:rsid w:val="00F547D8"/>
    <w:rsid w:val="00F56540"/>
    <w:rsid w:val="00F60DA9"/>
    <w:rsid w:val="00F64E0B"/>
    <w:rsid w:val="00F66894"/>
    <w:rsid w:val="00F676D3"/>
    <w:rsid w:val="00F71205"/>
    <w:rsid w:val="00F73FAE"/>
    <w:rsid w:val="00F867C9"/>
    <w:rsid w:val="00F87008"/>
    <w:rsid w:val="00F9006A"/>
    <w:rsid w:val="00F900DB"/>
    <w:rsid w:val="00F91E86"/>
    <w:rsid w:val="00F96103"/>
    <w:rsid w:val="00FA159E"/>
    <w:rsid w:val="00FA44B3"/>
    <w:rsid w:val="00FA7A02"/>
    <w:rsid w:val="00FB0749"/>
    <w:rsid w:val="00FB348D"/>
    <w:rsid w:val="00FB449A"/>
    <w:rsid w:val="00FB7CA0"/>
    <w:rsid w:val="00FC0A49"/>
    <w:rsid w:val="00FD251D"/>
    <w:rsid w:val="00FF5759"/>
    <w:rsid w:val="00FF6AE5"/>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1AFC8"/>
  <w15:docId w15:val="{B5D967D7-B93F-493E-88B7-966CEF0C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overflowPunct w:val="0"/>
      <w:autoSpaceDE w:val="0"/>
      <w:autoSpaceDN w:val="0"/>
      <w:adjustRightInd w:val="0"/>
      <w:spacing w:before="20" w:after="20"/>
      <w:jc w:val="center"/>
      <w:textAlignment w:val="baseline"/>
      <w:outlineLvl w:val="1"/>
    </w:pPr>
    <w:rPr>
      <w:rFonts w:ascii="Arial" w:hAnsi="Arial" w:cs="Arial"/>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paragraph" w:styleId="Zkladntext">
    <w:name w:val="Body Text"/>
    <w:basedOn w:val="Normln"/>
    <w:semiHidden/>
    <w:pPr>
      <w:jc w:val="both"/>
    </w:pPr>
    <w:rPr>
      <w:sz w:val="22"/>
      <w:szCs w:val="22"/>
    </w:rPr>
  </w:style>
  <w:style w:type="paragraph" w:styleId="Zkladntextodsazen">
    <w:name w:val="Body Text Indent"/>
    <w:basedOn w:val="Normln"/>
    <w:semiHidden/>
    <w:pPr>
      <w:shd w:val="clear" w:color="auto" w:fill="FFFF00"/>
      <w:jc w:val="both"/>
    </w:pPr>
    <w:rPr>
      <w:sz w:val="22"/>
      <w:szCs w:val="22"/>
    </w:rPr>
  </w:style>
  <w:style w:type="character" w:styleId="slostrnky">
    <w:name w:val="page number"/>
    <w:basedOn w:val="Standardnpsmoodstavce"/>
    <w:semiHidden/>
  </w:style>
  <w:style w:type="character" w:customStyle="1" w:styleId="WW8Num1z2">
    <w:name w:val="WW8Num1z2"/>
    <w:rPr>
      <w:rFonts w:ascii="Wingdings" w:hAnsi="Wingdings"/>
    </w:rPr>
  </w:style>
  <w:style w:type="paragraph" w:styleId="Zkladntext3">
    <w:name w:val="Body Text 3"/>
    <w:basedOn w:val="Normln"/>
    <w:semiHidden/>
    <w:pPr>
      <w:spacing w:before="60"/>
      <w:jc w:val="both"/>
    </w:pPr>
  </w:style>
  <w:style w:type="paragraph" w:styleId="Zkladntext2">
    <w:name w:val="Body Text 2"/>
    <w:basedOn w:val="Normln"/>
    <w:semiHidden/>
    <w:pPr>
      <w:shd w:val="clear" w:color="auto" w:fill="FFFF00"/>
      <w:jc w:val="both"/>
    </w:pPr>
    <w:rPr>
      <w:sz w:val="22"/>
    </w:rPr>
  </w:style>
  <w:style w:type="paragraph" w:customStyle="1" w:styleId="BodyText21">
    <w:name w:val="Body Text 21"/>
    <w:basedOn w:val="Normln"/>
    <w:rsid w:val="00910C76"/>
    <w:pPr>
      <w:overflowPunct w:val="0"/>
      <w:autoSpaceDE w:val="0"/>
      <w:autoSpaceDN w:val="0"/>
      <w:adjustRightInd w:val="0"/>
      <w:ind w:firstLine="426"/>
      <w:jc w:val="both"/>
      <w:textAlignment w:val="baseline"/>
    </w:pPr>
    <w:rPr>
      <w:i/>
      <w:sz w:val="22"/>
      <w:szCs w:val="20"/>
    </w:rPr>
  </w:style>
  <w:style w:type="paragraph" w:styleId="Textbubliny">
    <w:name w:val="Balloon Text"/>
    <w:basedOn w:val="Normln"/>
    <w:link w:val="TextbublinyChar"/>
    <w:uiPriority w:val="99"/>
    <w:semiHidden/>
    <w:unhideWhenUsed/>
    <w:rsid w:val="00704855"/>
    <w:rPr>
      <w:rFonts w:ascii="Tahoma" w:hAnsi="Tahoma" w:cs="Tahoma"/>
      <w:sz w:val="16"/>
      <w:szCs w:val="16"/>
    </w:rPr>
  </w:style>
  <w:style w:type="character" w:customStyle="1" w:styleId="TextbublinyChar">
    <w:name w:val="Text bubliny Char"/>
    <w:link w:val="Textbubliny"/>
    <w:uiPriority w:val="99"/>
    <w:semiHidden/>
    <w:rsid w:val="00704855"/>
    <w:rPr>
      <w:rFonts w:ascii="Tahoma" w:hAnsi="Tahoma" w:cs="Tahoma"/>
      <w:sz w:val="16"/>
      <w:szCs w:val="16"/>
    </w:rPr>
  </w:style>
  <w:style w:type="paragraph" w:styleId="Prosttext">
    <w:name w:val="Plain Text"/>
    <w:basedOn w:val="Normln"/>
    <w:link w:val="ProsttextChar"/>
    <w:uiPriority w:val="99"/>
    <w:semiHidden/>
    <w:unhideWhenUsed/>
    <w:rsid w:val="004619A6"/>
    <w:rPr>
      <w:rFonts w:ascii="Calibri" w:eastAsia="Calibri" w:hAnsi="Calibri"/>
      <w:sz w:val="22"/>
      <w:szCs w:val="21"/>
      <w:lang w:eastAsia="en-US"/>
    </w:rPr>
  </w:style>
  <w:style w:type="character" w:customStyle="1" w:styleId="ProsttextChar">
    <w:name w:val="Prostý text Char"/>
    <w:link w:val="Prosttext"/>
    <w:uiPriority w:val="99"/>
    <w:semiHidden/>
    <w:rsid w:val="004619A6"/>
    <w:rPr>
      <w:rFonts w:ascii="Calibri" w:eastAsia="Calibri" w:hAnsi="Calibri"/>
      <w:sz w:val="22"/>
      <w:szCs w:val="21"/>
      <w:lang w:eastAsia="en-US"/>
    </w:rPr>
  </w:style>
  <w:style w:type="character" w:styleId="Odkaznakoment">
    <w:name w:val="annotation reference"/>
    <w:uiPriority w:val="99"/>
    <w:semiHidden/>
    <w:unhideWhenUsed/>
    <w:rsid w:val="00F66894"/>
    <w:rPr>
      <w:sz w:val="16"/>
      <w:szCs w:val="16"/>
    </w:rPr>
  </w:style>
  <w:style w:type="paragraph" w:styleId="Textkomente">
    <w:name w:val="annotation text"/>
    <w:basedOn w:val="Normln"/>
    <w:link w:val="TextkomenteChar"/>
    <w:uiPriority w:val="99"/>
    <w:semiHidden/>
    <w:unhideWhenUsed/>
    <w:rsid w:val="00F66894"/>
    <w:rPr>
      <w:sz w:val="20"/>
      <w:szCs w:val="20"/>
    </w:rPr>
  </w:style>
  <w:style w:type="character" w:customStyle="1" w:styleId="TextkomenteChar">
    <w:name w:val="Text komentáře Char"/>
    <w:basedOn w:val="Standardnpsmoodstavce"/>
    <w:link w:val="Textkomente"/>
    <w:uiPriority w:val="99"/>
    <w:semiHidden/>
    <w:rsid w:val="00F66894"/>
  </w:style>
  <w:style w:type="paragraph" w:styleId="Pedmtkomente">
    <w:name w:val="annotation subject"/>
    <w:basedOn w:val="Textkomente"/>
    <w:next w:val="Textkomente"/>
    <w:link w:val="PedmtkomenteChar"/>
    <w:uiPriority w:val="99"/>
    <w:semiHidden/>
    <w:unhideWhenUsed/>
    <w:rsid w:val="00F66894"/>
    <w:rPr>
      <w:b/>
      <w:bCs/>
    </w:rPr>
  </w:style>
  <w:style w:type="character" w:customStyle="1" w:styleId="PedmtkomenteChar">
    <w:name w:val="Předmět komentáře Char"/>
    <w:link w:val="Pedmtkomente"/>
    <w:uiPriority w:val="99"/>
    <w:semiHidden/>
    <w:rsid w:val="00F66894"/>
    <w:rPr>
      <w:b/>
      <w:bCs/>
    </w:rPr>
  </w:style>
  <w:style w:type="paragraph" w:styleId="Odstavecseseznamem">
    <w:name w:val="List Paragraph"/>
    <w:basedOn w:val="Normln"/>
    <w:uiPriority w:val="34"/>
    <w:qFormat/>
    <w:rsid w:val="00EA320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21912">
      <w:bodyDiv w:val="1"/>
      <w:marLeft w:val="0"/>
      <w:marRight w:val="0"/>
      <w:marTop w:val="0"/>
      <w:marBottom w:val="0"/>
      <w:divBdr>
        <w:top w:val="none" w:sz="0" w:space="0" w:color="auto"/>
        <w:left w:val="none" w:sz="0" w:space="0" w:color="auto"/>
        <w:bottom w:val="none" w:sz="0" w:space="0" w:color="auto"/>
        <w:right w:val="none" w:sz="0" w:space="0" w:color="auto"/>
      </w:divBdr>
    </w:div>
    <w:div w:id="283004253">
      <w:bodyDiv w:val="1"/>
      <w:marLeft w:val="0"/>
      <w:marRight w:val="0"/>
      <w:marTop w:val="0"/>
      <w:marBottom w:val="0"/>
      <w:divBdr>
        <w:top w:val="none" w:sz="0" w:space="0" w:color="auto"/>
        <w:left w:val="none" w:sz="0" w:space="0" w:color="auto"/>
        <w:bottom w:val="none" w:sz="0" w:space="0" w:color="auto"/>
        <w:right w:val="none" w:sz="0" w:space="0" w:color="auto"/>
      </w:divBdr>
    </w:div>
    <w:div w:id="506213966">
      <w:bodyDiv w:val="1"/>
      <w:marLeft w:val="0"/>
      <w:marRight w:val="0"/>
      <w:marTop w:val="0"/>
      <w:marBottom w:val="0"/>
      <w:divBdr>
        <w:top w:val="none" w:sz="0" w:space="0" w:color="auto"/>
        <w:left w:val="none" w:sz="0" w:space="0" w:color="auto"/>
        <w:bottom w:val="none" w:sz="0" w:space="0" w:color="auto"/>
        <w:right w:val="none" w:sz="0" w:space="0" w:color="auto"/>
      </w:divBdr>
    </w:div>
    <w:div w:id="665131197">
      <w:bodyDiv w:val="1"/>
      <w:marLeft w:val="0"/>
      <w:marRight w:val="0"/>
      <w:marTop w:val="0"/>
      <w:marBottom w:val="0"/>
      <w:divBdr>
        <w:top w:val="none" w:sz="0" w:space="0" w:color="auto"/>
        <w:left w:val="none" w:sz="0" w:space="0" w:color="auto"/>
        <w:bottom w:val="none" w:sz="0" w:space="0" w:color="auto"/>
        <w:right w:val="none" w:sz="0" w:space="0" w:color="auto"/>
      </w:divBdr>
    </w:div>
    <w:div w:id="827862700">
      <w:bodyDiv w:val="1"/>
      <w:marLeft w:val="0"/>
      <w:marRight w:val="0"/>
      <w:marTop w:val="0"/>
      <w:marBottom w:val="0"/>
      <w:divBdr>
        <w:top w:val="none" w:sz="0" w:space="0" w:color="auto"/>
        <w:left w:val="none" w:sz="0" w:space="0" w:color="auto"/>
        <w:bottom w:val="none" w:sz="0" w:space="0" w:color="auto"/>
        <w:right w:val="none" w:sz="0" w:space="0" w:color="auto"/>
      </w:divBdr>
    </w:div>
    <w:div w:id="906770829">
      <w:bodyDiv w:val="1"/>
      <w:marLeft w:val="0"/>
      <w:marRight w:val="0"/>
      <w:marTop w:val="0"/>
      <w:marBottom w:val="0"/>
      <w:divBdr>
        <w:top w:val="none" w:sz="0" w:space="0" w:color="auto"/>
        <w:left w:val="none" w:sz="0" w:space="0" w:color="auto"/>
        <w:bottom w:val="none" w:sz="0" w:space="0" w:color="auto"/>
        <w:right w:val="none" w:sz="0" w:space="0" w:color="auto"/>
      </w:divBdr>
    </w:div>
    <w:div w:id="913854737">
      <w:bodyDiv w:val="1"/>
      <w:marLeft w:val="0"/>
      <w:marRight w:val="0"/>
      <w:marTop w:val="0"/>
      <w:marBottom w:val="0"/>
      <w:divBdr>
        <w:top w:val="none" w:sz="0" w:space="0" w:color="auto"/>
        <w:left w:val="none" w:sz="0" w:space="0" w:color="auto"/>
        <w:bottom w:val="none" w:sz="0" w:space="0" w:color="auto"/>
        <w:right w:val="none" w:sz="0" w:space="0" w:color="auto"/>
      </w:divBdr>
    </w:div>
    <w:div w:id="1040980346">
      <w:bodyDiv w:val="1"/>
      <w:marLeft w:val="0"/>
      <w:marRight w:val="0"/>
      <w:marTop w:val="0"/>
      <w:marBottom w:val="0"/>
      <w:divBdr>
        <w:top w:val="none" w:sz="0" w:space="0" w:color="auto"/>
        <w:left w:val="none" w:sz="0" w:space="0" w:color="auto"/>
        <w:bottom w:val="none" w:sz="0" w:space="0" w:color="auto"/>
        <w:right w:val="none" w:sz="0" w:space="0" w:color="auto"/>
      </w:divBdr>
    </w:div>
    <w:div w:id="1129713054">
      <w:bodyDiv w:val="1"/>
      <w:marLeft w:val="0"/>
      <w:marRight w:val="0"/>
      <w:marTop w:val="0"/>
      <w:marBottom w:val="0"/>
      <w:divBdr>
        <w:top w:val="none" w:sz="0" w:space="0" w:color="auto"/>
        <w:left w:val="none" w:sz="0" w:space="0" w:color="auto"/>
        <w:bottom w:val="none" w:sz="0" w:space="0" w:color="auto"/>
        <w:right w:val="none" w:sz="0" w:space="0" w:color="auto"/>
      </w:divBdr>
    </w:div>
    <w:div w:id="1215509456">
      <w:bodyDiv w:val="1"/>
      <w:marLeft w:val="0"/>
      <w:marRight w:val="0"/>
      <w:marTop w:val="0"/>
      <w:marBottom w:val="0"/>
      <w:divBdr>
        <w:top w:val="none" w:sz="0" w:space="0" w:color="auto"/>
        <w:left w:val="none" w:sz="0" w:space="0" w:color="auto"/>
        <w:bottom w:val="none" w:sz="0" w:space="0" w:color="auto"/>
        <w:right w:val="none" w:sz="0" w:space="0" w:color="auto"/>
      </w:divBdr>
    </w:div>
    <w:div w:id="1327779001">
      <w:bodyDiv w:val="1"/>
      <w:marLeft w:val="0"/>
      <w:marRight w:val="0"/>
      <w:marTop w:val="0"/>
      <w:marBottom w:val="0"/>
      <w:divBdr>
        <w:top w:val="none" w:sz="0" w:space="0" w:color="auto"/>
        <w:left w:val="none" w:sz="0" w:space="0" w:color="auto"/>
        <w:bottom w:val="none" w:sz="0" w:space="0" w:color="auto"/>
        <w:right w:val="none" w:sz="0" w:space="0" w:color="auto"/>
      </w:divBdr>
    </w:div>
    <w:div w:id="1461260890">
      <w:bodyDiv w:val="1"/>
      <w:marLeft w:val="0"/>
      <w:marRight w:val="0"/>
      <w:marTop w:val="0"/>
      <w:marBottom w:val="0"/>
      <w:divBdr>
        <w:top w:val="none" w:sz="0" w:space="0" w:color="auto"/>
        <w:left w:val="none" w:sz="0" w:space="0" w:color="auto"/>
        <w:bottom w:val="none" w:sz="0" w:space="0" w:color="auto"/>
        <w:right w:val="none" w:sz="0" w:space="0" w:color="auto"/>
      </w:divBdr>
    </w:div>
    <w:div w:id="1688285159">
      <w:bodyDiv w:val="1"/>
      <w:marLeft w:val="0"/>
      <w:marRight w:val="0"/>
      <w:marTop w:val="0"/>
      <w:marBottom w:val="0"/>
      <w:divBdr>
        <w:top w:val="none" w:sz="0" w:space="0" w:color="auto"/>
        <w:left w:val="none" w:sz="0" w:space="0" w:color="auto"/>
        <w:bottom w:val="none" w:sz="0" w:space="0" w:color="auto"/>
        <w:right w:val="none" w:sz="0" w:space="0" w:color="auto"/>
      </w:divBdr>
    </w:div>
    <w:div w:id="1875533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C9FD2-4655-44DE-8FDD-ACC47025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2180</Words>
  <Characters>12864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Vyplňte v záhlaví pole 'Pro', 'Přítomni'</vt:lpstr>
      <vt:lpstr>Vyplňte v záhlaví pole 'Pro', 'Přítomni'</vt:lpstr>
    </vt:vector>
  </TitlesOfParts>
  <Company>MHMP</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Vyplňte v záhlaví pole 'Pro', 'Přítomni'</dc:title>
  <dc:creator>INF</dc:creator>
  <cp:lastModifiedBy>marcova.marketa@hotmail.com</cp:lastModifiedBy>
  <cp:revision>2</cp:revision>
  <cp:lastPrinted>2020-01-03T13:51:00Z</cp:lastPrinted>
  <dcterms:created xsi:type="dcterms:W3CDTF">2020-04-23T11:29:00Z</dcterms:created>
  <dcterms:modified xsi:type="dcterms:W3CDTF">2020-04-23T11:29:00Z</dcterms:modified>
</cp:coreProperties>
</file>