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3C14" w14:textId="77777777"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14:paraId="0AC3985C" w14:textId="77777777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C0186C2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419BA2DC" w14:textId="09E86254"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Jana Wolfa, předsedu Komise RHMP pro oblast cestovního ruchu</w:t>
            </w:r>
          </w:p>
        </w:tc>
      </w:tr>
      <w:tr w:rsidR="00F105E0" w14:paraId="49B3C9E4" w14:textId="77777777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14:paraId="0CB8AB03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23853E4D" w14:textId="77777777"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14:paraId="0434CA50" w14:textId="77777777" w:rsidTr="00730307">
        <w:trPr>
          <w:trHeight w:hRule="exact" w:val="2406"/>
        </w:trPr>
        <w:tc>
          <w:tcPr>
            <w:tcW w:w="1077" w:type="dxa"/>
            <w:shd w:val="clear" w:color="auto" w:fill="auto"/>
            <w:vAlign w:val="center"/>
          </w:tcPr>
          <w:p w14:paraId="11551955" w14:textId="77777777"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08B97BC4" w14:textId="724E0425" w:rsidR="00011E2F" w:rsidRPr="006B479F" w:rsidRDefault="00997ACF" w:rsidP="00B5391A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3F0E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DF03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CE6894" w:rsidRPr="00CE689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MgA. Jiří Sulženko Ph.D.,</w:t>
            </w:r>
            <w:r w:rsidR="00CE689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</w:t>
            </w:r>
            <w:r w:rsidR="00456492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Lucie Kubesa,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CE6894" w:rsidRPr="00CE689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CE689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Žlebková,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 Šos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B93CF2" w:rsidRPr="00B93CF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Jiří Stýblo, Michal Veber</w:t>
            </w:r>
          </w:p>
          <w:p w14:paraId="4ECDD649" w14:textId="703D30F4"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C2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6045297" w14:textId="5443DD12" w:rsidR="00556470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  <w:r w:rsidR="00CE689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3F0EC0" w:rsidRP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Stanislav Voleman</w:t>
            </w:r>
            <w:r w:rsid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Roman Bělor</w:t>
            </w:r>
          </w:p>
          <w:p w14:paraId="3AC3CA4D" w14:textId="0885006A" w:rsidR="00F105E0" w:rsidRPr="00055F69" w:rsidRDefault="00E32982" w:rsidP="00830DED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3F0EC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Adam Svoboda a Adam Dudek (oba Institut umění – Divadelní ústav), Roman Muška a Michaela Smetanová(oba Prague Convention Bureau)</w:t>
            </w:r>
          </w:p>
        </w:tc>
      </w:tr>
      <w:tr w:rsidR="00F105E0" w:rsidRPr="00EB7149" w14:paraId="361264E8" w14:textId="77777777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14:paraId="78420679" w14:textId="21FC33F1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17FF3EA1" w14:textId="2B1FC1A8" w:rsidR="00F105E0" w:rsidRPr="00EB7149" w:rsidRDefault="00997ACF" w:rsidP="00830DED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830DED">
              <w:rPr>
                <w:rFonts w:asciiTheme="minorHAnsi" w:hAnsiTheme="minorHAnsi"/>
                <w:b/>
              </w:rPr>
              <w:t xml:space="preserve">z </w:t>
            </w:r>
            <w:r w:rsidR="00CE6894">
              <w:rPr>
                <w:rFonts w:asciiTheme="minorHAnsi" w:hAnsiTheme="minorHAnsi"/>
                <w:b/>
              </w:rPr>
              <w:t>1</w:t>
            </w:r>
            <w:r w:rsidR="003F0EC0">
              <w:rPr>
                <w:rFonts w:asciiTheme="minorHAnsi" w:hAnsiTheme="minorHAnsi"/>
                <w:b/>
              </w:rPr>
              <w:t>1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</w:t>
            </w:r>
            <w:r w:rsidR="00556470">
              <w:rPr>
                <w:rFonts w:asciiTheme="minorHAnsi" w:hAnsiTheme="minorHAnsi"/>
                <w:b/>
              </w:rPr>
              <w:t xml:space="preserve">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="00556470">
              <w:rPr>
                <w:rFonts w:asciiTheme="minorHAnsi" w:hAnsiTheme="minorHAnsi"/>
                <w:b/>
              </w:rPr>
              <w:t xml:space="preserve">cestovního </w:t>
            </w:r>
            <w:r w:rsidRPr="00EB7149">
              <w:rPr>
                <w:rFonts w:asciiTheme="minorHAnsi" w:hAnsiTheme="minorHAnsi"/>
                <w:b/>
              </w:rPr>
              <w:t>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r w:rsidR="003F0EC0">
              <w:rPr>
                <w:rFonts w:asciiTheme="minorHAnsi" w:hAnsiTheme="minorHAnsi"/>
                <w:b/>
              </w:rPr>
              <w:t>27.5.</w:t>
            </w:r>
            <w:r w:rsidR="00B93CF2">
              <w:rPr>
                <w:rFonts w:asciiTheme="minorHAnsi" w:hAnsiTheme="minorHAnsi"/>
                <w:b/>
              </w:rPr>
              <w:t xml:space="preserve">2025 </w:t>
            </w:r>
            <w:r w:rsidR="00DF033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DF0331">
              <w:rPr>
                <w:rFonts w:asciiTheme="minorHAnsi" w:hAnsiTheme="minorHAnsi"/>
                <w:b/>
              </w:rPr>
              <w:t>v zasedací místnosti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263251">
              <w:rPr>
                <w:rFonts w:asciiTheme="minorHAnsi" w:hAnsiTheme="minorHAnsi"/>
                <w:b/>
              </w:rPr>
              <w:t xml:space="preserve">        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C60BEB">
              <w:rPr>
                <w:rFonts w:asciiTheme="minorHAnsi" w:hAnsiTheme="minorHAnsi"/>
                <w:b/>
              </w:rPr>
              <w:t>349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14:paraId="48BE1227" w14:textId="77777777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14:paraId="7AB5D784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D19EED9" w14:textId="77777777"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B31A" w14:textId="105524B5" w:rsidR="00F105E0" w:rsidRPr="00BD09E3" w:rsidRDefault="00F105E0" w:rsidP="00556470">
            <w:pPr>
              <w:rPr>
                <w:rFonts w:asciiTheme="minorHAnsi" w:hAnsiTheme="minorHAnsi"/>
              </w:rPr>
            </w:pPr>
            <w:r w:rsidRPr="00BD09E3">
              <w:rPr>
                <w:rFonts w:asciiTheme="minorHAnsi" w:hAnsiTheme="minorHAnsi"/>
              </w:rPr>
              <w:t>Počet stran</w:t>
            </w:r>
            <w:r w:rsidR="00556470" w:rsidRPr="00BD09E3">
              <w:rPr>
                <w:rFonts w:asciiTheme="minorHAnsi" w:hAnsiTheme="minorHAnsi"/>
              </w:rPr>
              <w:t xml:space="preserve"> </w:t>
            </w:r>
            <w:r w:rsidR="00BD09E3" w:rsidRPr="00BD09E3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9FD618" w14:textId="77777777" w:rsidR="00C57D35" w:rsidRPr="003F0EC0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3F0EC0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14:paraId="7BE534E6" w14:textId="77777777" w:rsidR="00F105E0" w:rsidRPr="003F0EC0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B681F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463DCF" w14:textId="087F13A3" w:rsidR="00F105E0" w:rsidRPr="00EB7149" w:rsidRDefault="003F0EC0" w:rsidP="00830D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AA0BCF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>.5.</w:t>
            </w:r>
            <w:r w:rsidR="00B93CF2">
              <w:rPr>
                <w:rFonts w:asciiTheme="minorHAnsi" w:hAnsiTheme="minorHAnsi"/>
                <w:b/>
              </w:rPr>
              <w:t>2025</w:t>
            </w:r>
          </w:p>
        </w:tc>
      </w:tr>
    </w:tbl>
    <w:p w14:paraId="3ECB47D9" w14:textId="07471D35"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3F0EC0">
        <w:rPr>
          <w:rFonts w:asciiTheme="minorHAnsi" w:hAnsiTheme="minorHAnsi"/>
          <w:sz w:val="22"/>
          <w:szCs w:val="22"/>
        </w:rPr>
        <w:t>10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</w:t>
      </w:r>
      <w:r w:rsidR="00B93CF2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</w:p>
    <w:p w14:paraId="179015F8" w14:textId="77777777"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0DA77F2C" w14:textId="07E9BFE8"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14:paraId="6DC677AC" w14:textId="77777777"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71EA06A1" w14:textId="77777777"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14:paraId="3A0D4626" w14:textId="77777777"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A48FCCB" w14:textId="77777777" w:rsidR="007B75C4" w:rsidRPr="008C30F3" w:rsidRDefault="007B75C4" w:rsidP="006B14A4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14:paraId="02BD0F5C" w14:textId="4E38372C" w:rsidR="00A216AB" w:rsidRDefault="00816A80" w:rsidP="006B14A4">
      <w:pPr>
        <w:jc w:val="both"/>
        <w:rPr>
          <w:rFonts w:ascii="Calibri" w:eastAsia="Calibri" w:hAnsi="Calibri"/>
          <w:lang w:eastAsia="en-US"/>
        </w:rPr>
      </w:pPr>
      <w:r w:rsidRPr="004E1EFE">
        <w:rPr>
          <w:rFonts w:ascii="Calibri" w:eastAsia="Calibri" w:hAnsi="Calibri"/>
          <w:lang w:eastAsia="en-US"/>
        </w:rPr>
        <w:t xml:space="preserve">Předseda přivítal </w:t>
      </w:r>
      <w:r w:rsidR="0093462D" w:rsidRPr="004E1EFE">
        <w:rPr>
          <w:rFonts w:ascii="Calibri" w:eastAsia="Calibri" w:hAnsi="Calibri"/>
          <w:lang w:eastAsia="en-US"/>
        </w:rPr>
        <w:t xml:space="preserve">členy </w:t>
      </w:r>
      <w:r w:rsidR="00863BEE" w:rsidRPr="004E1EFE">
        <w:rPr>
          <w:rFonts w:ascii="Calibri" w:eastAsia="Calibri" w:hAnsi="Calibri"/>
          <w:lang w:eastAsia="en-US"/>
        </w:rPr>
        <w:t xml:space="preserve">a hosty </w:t>
      </w:r>
      <w:r w:rsidR="0093462D" w:rsidRPr="004E1EFE">
        <w:rPr>
          <w:rFonts w:ascii="Calibri" w:eastAsia="Calibri" w:hAnsi="Calibri"/>
          <w:lang w:eastAsia="en-US"/>
        </w:rPr>
        <w:t>komise</w:t>
      </w:r>
      <w:r w:rsidR="00B93CF2" w:rsidRPr="004E1EFE">
        <w:rPr>
          <w:rFonts w:ascii="Calibri" w:eastAsia="Calibri" w:hAnsi="Calibri"/>
          <w:lang w:eastAsia="en-US"/>
        </w:rPr>
        <w:t xml:space="preserve"> </w:t>
      </w:r>
      <w:r w:rsidR="0097071B" w:rsidRPr="004E1EFE">
        <w:rPr>
          <w:rFonts w:ascii="Calibri" w:eastAsia="Calibri" w:hAnsi="Calibri"/>
          <w:lang w:eastAsia="en-US"/>
        </w:rPr>
        <w:t>a</w:t>
      </w:r>
      <w:r w:rsidR="0093462D" w:rsidRPr="004E1EFE">
        <w:rPr>
          <w:rFonts w:ascii="Calibri" w:eastAsia="Calibri" w:hAnsi="Calibri"/>
          <w:lang w:eastAsia="en-US"/>
        </w:rPr>
        <w:t xml:space="preserve"> představil </w:t>
      </w:r>
      <w:r w:rsidR="00703DEA" w:rsidRPr="004E1EFE">
        <w:rPr>
          <w:rFonts w:ascii="Calibri" w:eastAsia="Calibri" w:hAnsi="Calibri"/>
          <w:lang w:eastAsia="en-US"/>
        </w:rPr>
        <w:t xml:space="preserve">návrh programu </w:t>
      </w:r>
      <w:r w:rsidR="0093462D" w:rsidRPr="004E1EFE">
        <w:rPr>
          <w:rFonts w:ascii="Calibri" w:eastAsia="Calibri" w:hAnsi="Calibri"/>
          <w:lang w:eastAsia="en-US"/>
        </w:rPr>
        <w:t>jednání</w:t>
      </w:r>
      <w:r w:rsidR="00F004E7" w:rsidRPr="004E1EFE">
        <w:rPr>
          <w:rFonts w:ascii="Calibri" w:eastAsia="Calibri" w:hAnsi="Calibri"/>
          <w:lang w:eastAsia="en-US"/>
        </w:rPr>
        <w:t xml:space="preserve">. </w:t>
      </w:r>
    </w:p>
    <w:p w14:paraId="4D16BB2E" w14:textId="4952BE35" w:rsidR="0093462D" w:rsidRPr="004E1EFE" w:rsidRDefault="00757F21" w:rsidP="006B14A4">
      <w:pPr>
        <w:jc w:val="both"/>
        <w:rPr>
          <w:rFonts w:ascii="Calibri" w:eastAsia="Calibri" w:hAnsi="Calibri"/>
          <w:lang w:eastAsia="en-US"/>
        </w:rPr>
      </w:pPr>
      <w:r w:rsidRPr="004E1EFE">
        <w:rPr>
          <w:rFonts w:ascii="Calibri" w:eastAsia="Calibri" w:hAnsi="Calibri"/>
          <w:lang w:eastAsia="en-US"/>
        </w:rPr>
        <w:t>K</w:t>
      </w:r>
      <w:r w:rsidR="00A216AB">
        <w:rPr>
          <w:rFonts w:ascii="Calibri" w:eastAsia="Calibri" w:hAnsi="Calibri"/>
          <w:lang w:eastAsia="en-US"/>
        </w:rPr>
        <w:t> </w:t>
      </w:r>
      <w:r w:rsidRPr="004E1EFE">
        <w:rPr>
          <w:rFonts w:ascii="Calibri" w:eastAsia="Calibri" w:hAnsi="Calibri"/>
          <w:lang w:eastAsia="en-US"/>
        </w:rPr>
        <w:t>programu</w:t>
      </w:r>
      <w:r w:rsidR="00863BEE" w:rsidRPr="004E1EFE">
        <w:rPr>
          <w:rFonts w:ascii="Calibri" w:eastAsia="Calibri" w:hAnsi="Calibri"/>
          <w:lang w:eastAsia="en-US"/>
        </w:rPr>
        <w:t xml:space="preserve"> neměl nikdo připomínky a</w:t>
      </w:r>
      <w:r w:rsidR="00A216AB">
        <w:rPr>
          <w:rFonts w:ascii="Calibri" w:eastAsia="Calibri" w:hAnsi="Calibri"/>
          <w:lang w:eastAsia="en-US"/>
        </w:rPr>
        <w:t xml:space="preserve"> program</w:t>
      </w:r>
      <w:r w:rsidR="00863BEE" w:rsidRPr="004E1EFE">
        <w:rPr>
          <w:rFonts w:ascii="Calibri" w:eastAsia="Calibri" w:hAnsi="Calibri"/>
          <w:lang w:eastAsia="en-US"/>
        </w:rPr>
        <w:t xml:space="preserve"> byl </w:t>
      </w:r>
      <w:r w:rsidR="00A216AB">
        <w:rPr>
          <w:rFonts w:ascii="Calibri" w:eastAsia="Calibri" w:hAnsi="Calibri"/>
          <w:lang w:eastAsia="en-US"/>
        </w:rPr>
        <w:t xml:space="preserve">jednohlasně </w:t>
      </w:r>
      <w:r w:rsidR="00863BEE" w:rsidRPr="004E1EFE">
        <w:rPr>
          <w:rFonts w:ascii="Calibri" w:eastAsia="Calibri" w:hAnsi="Calibri"/>
          <w:lang w:eastAsia="en-US"/>
        </w:rPr>
        <w:t xml:space="preserve">přijat na základě </w:t>
      </w:r>
      <w:r w:rsidR="0093462D" w:rsidRPr="004E1EFE">
        <w:rPr>
          <w:rFonts w:ascii="Calibri" w:eastAsia="Calibri" w:hAnsi="Calibri"/>
          <w:lang w:eastAsia="en-US"/>
        </w:rPr>
        <w:t>hlasování</w:t>
      </w:r>
      <w:r w:rsidR="00A216AB">
        <w:rPr>
          <w:rFonts w:ascii="Calibri" w:eastAsia="Calibri" w:hAnsi="Calibri"/>
          <w:lang w:eastAsia="en-US"/>
        </w:rPr>
        <w:t xml:space="preserve"> </w:t>
      </w:r>
    </w:p>
    <w:p w14:paraId="7C17BFD4" w14:textId="5C341A9F" w:rsidR="0093462D" w:rsidRPr="004E1EFE" w:rsidRDefault="00833AE3" w:rsidP="006B14A4">
      <w:pPr>
        <w:spacing w:line="276" w:lineRule="auto"/>
        <w:jc w:val="both"/>
        <w:rPr>
          <w:rFonts w:ascii="Calibri" w:eastAsia="Calibri" w:hAnsi="Calibri"/>
          <w:b/>
          <w:lang w:eastAsia="en-US"/>
        </w:rPr>
      </w:pPr>
      <w:r w:rsidRPr="004E1EFE">
        <w:rPr>
          <w:rFonts w:ascii="Calibri" w:eastAsia="Calibri" w:hAnsi="Calibri"/>
          <w:b/>
          <w:lang w:eastAsia="en-US"/>
        </w:rPr>
        <w:t>Pro:</w:t>
      </w:r>
      <w:r w:rsidRPr="004E1EFE">
        <w:rPr>
          <w:rFonts w:ascii="Calibri" w:eastAsia="Calibri" w:hAnsi="Calibri"/>
          <w:b/>
          <w:lang w:eastAsia="en-US"/>
        </w:rPr>
        <w:tab/>
      </w:r>
      <w:r w:rsidR="003F0EC0">
        <w:rPr>
          <w:rFonts w:ascii="Calibri" w:eastAsia="Calibri" w:hAnsi="Calibri"/>
          <w:b/>
          <w:lang w:eastAsia="en-US"/>
        </w:rPr>
        <w:t>10</w:t>
      </w:r>
      <w:r w:rsidR="0093462D" w:rsidRPr="004E1EFE">
        <w:rPr>
          <w:rFonts w:ascii="Calibri" w:eastAsia="Calibri" w:hAnsi="Calibri"/>
          <w:b/>
          <w:lang w:eastAsia="en-US"/>
        </w:rPr>
        <w:tab/>
      </w:r>
      <w:r w:rsidR="0093462D" w:rsidRPr="004E1EFE">
        <w:rPr>
          <w:rFonts w:ascii="Calibri" w:eastAsia="Calibri" w:hAnsi="Calibri"/>
          <w:b/>
          <w:lang w:eastAsia="en-US"/>
        </w:rPr>
        <w:tab/>
        <w:t>Zdržel se:       0</w:t>
      </w:r>
      <w:r w:rsidR="0093462D" w:rsidRPr="004E1EFE">
        <w:rPr>
          <w:rFonts w:ascii="Calibri" w:eastAsia="Calibri" w:hAnsi="Calibri"/>
          <w:b/>
          <w:lang w:eastAsia="en-US"/>
        </w:rPr>
        <w:tab/>
      </w:r>
      <w:r w:rsidR="0093462D" w:rsidRPr="004E1EFE">
        <w:rPr>
          <w:rFonts w:ascii="Calibri" w:eastAsia="Calibri" w:hAnsi="Calibri"/>
          <w:b/>
          <w:lang w:eastAsia="en-US"/>
        </w:rPr>
        <w:tab/>
      </w:r>
      <w:r w:rsidR="00F534C7" w:rsidRPr="004E1EFE">
        <w:rPr>
          <w:rFonts w:ascii="Calibri" w:eastAsia="Calibri" w:hAnsi="Calibri"/>
          <w:b/>
          <w:lang w:eastAsia="en-US"/>
        </w:rPr>
        <w:t xml:space="preserve">           </w:t>
      </w:r>
      <w:r w:rsidR="0093462D" w:rsidRPr="004E1EFE">
        <w:rPr>
          <w:rFonts w:ascii="Calibri" w:eastAsia="Calibri" w:hAnsi="Calibri"/>
          <w:b/>
          <w:lang w:eastAsia="en-US"/>
        </w:rPr>
        <w:t xml:space="preserve">Proti: </w:t>
      </w:r>
      <w:r w:rsidR="0093462D" w:rsidRPr="004E1EFE">
        <w:rPr>
          <w:rFonts w:ascii="Calibri" w:eastAsia="Calibri" w:hAnsi="Calibri"/>
          <w:b/>
          <w:lang w:eastAsia="en-US"/>
        </w:rPr>
        <w:tab/>
        <w:t xml:space="preserve">   0</w:t>
      </w:r>
    </w:p>
    <w:p w14:paraId="795B6987" w14:textId="08CE1A95" w:rsidR="00B93CF2" w:rsidRDefault="003F0EC0" w:rsidP="00B93CF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v úvodu informoval členy komise o </w:t>
      </w:r>
      <w:r w:rsidR="00493C4B">
        <w:rPr>
          <w:rFonts w:ascii="Calibri" w:eastAsia="Calibri" w:hAnsi="Calibri"/>
          <w:sz w:val="22"/>
          <w:szCs w:val="22"/>
          <w:lang w:eastAsia="en-US"/>
        </w:rPr>
        <w:t xml:space="preserve">představení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nadačního fondu Vltavská filharmonie, které se uskuteční </w:t>
      </w:r>
      <w:r w:rsidR="00493C4B">
        <w:rPr>
          <w:rFonts w:ascii="Calibri" w:eastAsia="Calibri" w:hAnsi="Calibri"/>
          <w:sz w:val="22"/>
          <w:szCs w:val="22"/>
          <w:lang w:eastAsia="en-US"/>
        </w:rPr>
        <w:t xml:space="preserve">večer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před koncertem </w:t>
      </w:r>
      <w:r w:rsidR="00493C4B">
        <w:rPr>
          <w:rFonts w:ascii="Calibri" w:eastAsia="Calibri" w:hAnsi="Calibri"/>
          <w:sz w:val="22"/>
          <w:szCs w:val="22"/>
          <w:lang w:eastAsia="en-US"/>
        </w:rPr>
        <w:t xml:space="preserve">Pražského jara v Obecním domě. Fond bude platformou pro zapojení zájemců do </w:t>
      </w:r>
      <w:r>
        <w:rPr>
          <w:rFonts w:ascii="Calibri" w:eastAsia="Calibri" w:hAnsi="Calibri"/>
          <w:sz w:val="22"/>
          <w:szCs w:val="22"/>
          <w:lang w:eastAsia="en-US"/>
        </w:rPr>
        <w:t>financování projektu výstavby Vltavské filharmonie.</w:t>
      </w:r>
    </w:p>
    <w:p w14:paraId="37165714" w14:textId="77777777" w:rsidR="0024458A" w:rsidRDefault="0024458A" w:rsidP="00B93CF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58C832C" w14:textId="77777777" w:rsidR="00730307" w:rsidRPr="00730307" w:rsidRDefault="0024458A" w:rsidP="004C11D2">
      <w:pPr>
        <w:pStyle w:val="Odstavecseseznamem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eastAsia="Calibri" w:hAnsi="Calibri"/>
          <w:lang w:eastAsia="en-US"/>
        </w:rPr>
      </w:pPr>
      <w:r w:rsidRPr="00730307">
        <w:rPr>
          <w:rFonts w:ascii="Calibri" w:eastAsia="Calibri" w:hAnsi="Calibri"/>
          <w:b/>
          <w:bCs/>
          <w:sz w:val="28"/>
          <w:szCs w:val="28"/>
          <w:lang w:eastAsia="en-US"/>
        </w:rPr>
        <w:t>Pražské Quadriennale - prezentace projektu</w:t>
      </w:r>
    </w:p>
    <w:p w14:paraId="1289BBF7" w14:textId="708E9D7A" w:rsidR="0024458A" w:rsidRPr="00730307" w:rsidRDefault="00B93CF2" w:rsidP="00730307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30307">
        <w:rPr>
          <w:rFonts w:ascii="Calibri" w:eastAsia="Calibri" w:hAnsi="Calibri"/>
          <w:lang w:eastAsia="en-US"/>
        </w:rPr>
        <w:t xml:space="preserve">Předseda </w:t>
      </w:r>
      <w:r w:rsidR="00D35CFA" w:rsidRPr="00730307">
        <w:rPr>
          <w:rFonts w:ascii="Calibri" w:eastAsia="Calibri" w:hAnsi="Calibri"/>
          <w:lang w:eastAsia="en-US"/>
        </w:rPr>
        <w:t>předal slovo</w:t>
      </w:r>
      <w:r w:rsidRPr="00730307">
        <w:rPr>
          <w:rFonts w:ascii="Calibri" w:eastAsia="Calibri" w:hAnsi="Calibri"/>
          <w:lang w:eastAsia="en-US"/>
        </w:rPr>
        <w:t xml:space="preserve"> </w:t>
      </w:r>
      <w:r w:rsidR="0024458A" w:rsidRPr="00730307">
        <w:rPr>
          <w:rFonts w:ascii="Calibri" w:eastAsia="Calibri" w:hAnsi="Calibri"/>
          <w:lang w:eastAsia="en-US"/>
        </w:rPr>
        <w:t xml:space="preserve">pánům Adamovi Svobodovi a Adamovi Dudkovi z Divadelního ústavu </w:t>
      </w:r>
      <w:r w:rsidR="001D317E">
        <w:rPr>
          <w:rFonts w:ascii="Calibri" w:eastAsia="Calibri" w:hAnsi="Calibri"/>
          <w:lang w:eastAsia="en-US"/>
        </w:rPr>
        <w:t xml:space="preserve">- </w:t>
      </w:r>
      <w:r w:rsidR="0024458A" w:rsidRPr="00730307">
        <w:rPr>
          <w:rFonts w:ascii="Calibri" w:eastAsia="Calibri" w:hAnsi="Calibri"/>
          <w:lang w:eastAsia="en-US"/>
        </w:rPr>
        <w:t>Institutu umění. Oba představili projekt Pražské Quadriennale, který se uskuteční v r. 2027 v Praze na Výstavišti Praha v Holešovicích. Projekt pořádá Ministerstvo kultury ČR a Institut umění je pověřen jeho organizací.</w:t>
      </w:r>
      <w:r w:rsidR="00017C81" w:rsidRPr="00730307">
        <w:rPr>
          <w:rFonts w:ascii="Calibri" w:eastAsia="Calibri" w:hAnsi="Calibri"/>
          <w:lang w:eastAsia="en-US"/>
        </w:rPr>
        <w:t xml:space="preserve"> Projekt bude probíhat po 11 dní. Prezentace projektu je přílohou č. 1 k zápisu.</w:t>
      </w:r>
    </w:p>
    <w:p w14:paraId="6FA3892A" w14:textId="0C1636BA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Po prezentaci proběhla diskuse. </w:t>
      </w:r>
    </w:p>
    <w:p w14:paraId="2EDD8926" w14:textId="7049A173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se zeptal Ing. Novotného, zda v době konání projektu bude k dispozici již i Průmyslový palác. Ing. Novotný odpověděl, že v r. 2027 bude jeho rekonstrukce určitě hotová a budova bude pro projekt připravena.</w:t>
      </w:r>
    </w:p>
    <w:p w14:paraId="14B95CA9" w14:textId="407882B2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MgA. Sulženko vysvětlil důvod prezentace</w:t>
      </w:r>
      <w:r w:rsidR="001D317E">
        <w:rPr>
          <w:rFonts w:ascii="Calibri" w:eastAsia="Calibri" w:hAnsi="Calibri"/>
          <w:lang w:eastAsia="en-US"/>
        </w:rPr>
        <w:t xml:space="preserve"> projektu</w:t>
      </w:r>
      <w:r>
        <w:rPr>
          <w:rFonts w:ascii="Calibri" w:eastAsia="Calibri" w:hAnsi="Calibri"/>
          <w:lang w:eastAsia="en-US"/>
        </w:rPr>
        <w:t xml:space="preserve"> na jednání komise. Důvodem bylo nejen seznámení členů komise s tímto významným projektem, ale rovněž s jeho příznivými dopady na příjezdový cestovní ruch. Je třeba vyřešit</w:t>
      </w:r>
      <w:r w:rsidR="001D317E">
        <w:rPr>
          <w:rFonts w:ascii="Calibri" w:eastAsia="Calibri" w:hAnsi="Calibri"/>
          <w:lang w:eastAsia="en-US"/>
        </w:rPr>
        <w:t>, j</w:t>
      </w:r>
      <w:r>
        <w:rPr>
          <w:rFonts w:ascii="Calibri" w:eastAsia="Calibri" w:hAnsi="Calibri"/>
          <w:lang w:eastAsia="en-US"/>
        </w:rPr>
        <w:t>akým způsobem město vyřeší finanční podporu projektu. K projektu proběhne konference, která by mohla být podpořena programovou dotací v oblasti cestovního ruchu. Další část programu určená pro veřejnost pak formou individuální účelové dotace v oblasti kultury v předpokládané výši 4 – 5 mil. Kč.</w:t>
      </w:r>
    </w:p>
    <w:p w14:paraId="5E71CE89" w14:textId="77777777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0CC8D9A9" w14:textId="19FBD708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potřebě podpory takových projektů se komise shodla.</w:t>
      </w:r>
      <w:r w:rsidR="00730307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Předseda ukončil diskusi</w:t>
      </w:r>
      <w:r w:rsidR="00A73082">
        <w:rPr>
          <w:rFonts w:ascii="Calibri" w:eastAsia="Calibri" w:hAnsi="Calibri"/>
          <w:lang w:eastAsia="en-US"/>
        </w:rPr>
        <w:t xml:space="preserve"> a oběma prezentujícím poděkoval.</w:t>
      </w:r>
    </w:p>
    <w:p w14:paraId="6AA480FD" w14:textId="77777777" w:rsidR="00017C81" w:rsidRDefault="00017C81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20DA0169" w14:textId="208AA92A" w:rsidR="0024458A" w:rsidRPr="00700104" w:rsidRDefault="00A73082" w:rsidP="00D35CFA">
      <w:pPr>
        <w:spacing w:line="276" w:lineRule="auto"/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700104">
        <w:rPr>
          <w:rFonts w:ascii="Calibri" w:eastAsia="Calibri" w:hAnsi="Calibri"/>
          <w:b/>
          <w:bCs/>
          <w:sz w:val="28"/>
          <w:szCs w:val="28"/>
          <w:lang w:eastAsia="en-US"/>
        </w:rPr>
        <w:t>3.</w:t>
      </w:r>
      <w:r w:rsidRPr="00700104">
        <w:rPr>
          <w:rFonts w:ascii="Calibri" w:eastAsia="Calibri" w:hAnsi="Calibri"/>
          <w:b/>
          <w:bCs/>
          <w:sz w:val="28"/>
          <w:szCs w:val="28"/>
          <w:lang w:eastAsia="en-US"/>
        </w:rPr>
        <w:tab/>
        <w:t>Strategie Major Events – prezentace podkladů k návrhu strategie</w:t>
      </w:r>
    </w:p>
    <w:p w14:paraId="17B30AB4" w14:textId="2F8C75AD" w:rsidR="00A73082" w:rsidRDefault="00A73082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Návrh strategie</w:t>
      </w:r>
      <w:r w:rsidR="00B2449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představili zástupci Prague Convention Bureau (PCB) pan Muška a paní Smetanová. </w:t>
      </w:r>
      <w:r w:rsidRPr="00730307">
        <w:rPr>
          <w:rFonts w:ascii="Calibri" w:eastAsia="Calibri" w:hAnsi="Calibri"/>
          <w:lang w:eastAsia="en-US"/>
        </w:rPr>
        <w:t xml:space="preserve">Pan Muška </w:t>
      </w:r>
      <w:r w:rsidR="00E474C5" w:rsidRPr="00730307">
        <w:rPr>
          <w:rFonts w:ascii="Calibri" w:eastAsia="Calibri" w:hAnsi="Calibri"/>
          <w:lang w:eastAsia="en-US"/>
        </w:rPr>
        <w:t>doplnil</w:t>
      </w:r>
      <w:r w:rsidRPr="00730307">
        <w:rPr>
          <w:rFonts w:ascii="Calibri" w:eastAsia="Calibri" w:hAnsi="Calibri"/>
          <w:lang w:eastAsia="en-US"/>
        </w:rPr>
        <w:t>, že strategie</w:t>
      </w:r>
      <w:r>
        <w:rPr>
          <w:rFonts w:ascii="Calibri" w:eastAsia="Calibri" w:hAnsi="Calibri"/>
          <w:lang w:eastAsia="en-US"/>
        </w:rPr>
        <w:t xml:space="preserve"> vzniká na základě zadání veřejné zakázky Podpora kongresovéh</w:t>
      </w:r>
      <w:r w:rsidR="00861354">
        <w:rPr>
          <w:rFonts w:ascii="Calibri" w:eastAsia="Calibri" w:hAnsi="Calibri"/>
          <w:lang w:eastAsia="en-US"/>
        </w:rPr>
        <w:t>o</w:t>
      </w:r>
      <w:r>
        <w:rPr>
          <w:rFonts w:ascii="Calibri" w:eastAsia="Calibri" w:hAnsi="Calibri"/>
          <w:lang w:eastAsia="en-US"/>
        </w:rPr>
        <w:t xml:space="preserve"> turismu v hl. m. Praze v letech 2024 – 2027, kterou PCB realizuje. </w:t>
      </w:r>
      <w:r w:rsidR="00880467">
        <w:rPr>
          <w:rFonts w:ascii="Calibri" w:eastAsia="Calibri" w:hAnsi="Calibri"/>
          <w:lang w:eastAsia="en-US"/>
        </w:rPr>
        <w:t xml:space="preserve"> V úvodu připomněl,  že</w:t>
      </w:r>
      <w:r w:rsidR="00B2449E">
        <w:rPr>
          <w:rFonts w:ascii="Calibri" w:eastAsia="Calibri" w:hAnsi="Calibri"/>
          <w:lang w:eastAsia="en-US"/>
        </w:rPr>
        <w:t xml:space="preserve"> v případě „Major Events“</w:t>
      </w:r>
      <w:r w:rsidR="00880467">
        <w:rPr>
          <w:rFonts w:ascii="Calibri" w:eastAsia="Calibri" w:hAnsi="Calibri"/>
          <w:lang w:eastAsia="en-US"/>
        </w:rPr>
        <w:t xml:space="preserve"> </w:t>
      </w:r>
      <w:r w:rsidR="00B2449E">
        <w:rPr>
          <w:rFonts w:ascii="Calibri" w:eastAsia="Calibri" w:hAnsi="Calibri"/>
          <w:lang w:eastAsia="en-US"/>
        </w:rPr>
        <w:t xml:space="preserve">(ME) </w:t>
      </w:r>
      <w:r w:rsidR="00880467">
        <w:rPr>
          <w:rFonts w:ascii="Calibri" w:eastAsia="Calibri" w:hAnsi="Calibri"/>
          <w:lang w:eastAsia="en-US"/>
        </w:rPr>
        <w:t xml:space="preserve">se jedná o akce s významným podílem mezinárodních účastníků a mezinárodního PR pokrytí. </w:t>
      </w:r>
      <w:r w:rsidR="00E474C5">
        <w:rPr>
          <w:rFonts w:ascii="Calibri" w:eastAsia="Calibri" w:hAnsi="Calibri"/>
          <w:lang w:eastAsia="en-US"/>
        </w:rPr>
        <w:t>Prezentace je přílohou č. 2 k zápisu.</w:t>
      </w:r>
      <w:r w:rsidR="00B2449E">
        <w:rPr>
          <w:rFonts w:ascii="Calibri" w:eastAsia="Calibri" w:hAnsi="Calibri"/>
          <w:lang w:eastAsia="en-US"/>
        </w:rPr>
        <w:t xml:space="preserve"> </w:t>
      </w:r>
    </w:p>
    <w:p w14:paraId="1CDDA345" w14:textId="77777777" w:rsidR="00A73082" w:rsidRDefault="00A73082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490A2421" w14:textId="6F32451B" w:rsidR="00A73082" w:rsidRDefault="00861354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Po prezentaci následovala diskuse.</w:t>
      </w:r>
    </w:p>
    <w:p w14:paraId="00AD0575" w14:textId="3FA638DF" w:rsidR="00861354" w:rsidRDefault="00861354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se zajímal, jaké konkrétní projekty by byly pro Prahu implementovatelné. Paní Smetanová uvedla jako příklad soutěže sborů s účastí až 30 tis. osob</w:t>
      </w:r>
      <w:r w:rsidR="003A2C0F">
        <w:rPr>
          <w:rFonts w:ascii="Calibri" w:eastAsia="Calibri" w:hAnsi="Calibri"/>
          <w:lang w:eastAsia="en-US"/>
        </w:rPr>
        <w:t>, pro které pořadatel vyhledává vhodné lokality</w:t>
      </w:r>
      <w:r>
        <w:rPr>
          <w:rFonts w:ascii="Calibri" w:eastAsia="Calibri" w:hAnsi="Calibri"/>
          <w:lang w:eastAsia="en-US"/>
        </w:rPr>
        <w:t>. Ing. Žlebková doplnila, že v r. 2024 se v Kongresovém centru Praha konalo finále taneční soutěže Dance World Cup 2024, která je právě dobrým příkladem pro Prahu. MgA. Sulženko dop</w:t>
      </w:r>
      <w:r w:rsidR="00B2449E">
        <w:rPr>
          <w:rFonts w:ascii="Calibri" w:eastAsia="Calibri" w:hAnsi="Calibri"/>
          <w:lang w:eastAsia="en-US"/>
        </w:rPr>
        <w:t>l</w:t>
      </w:r>
      <w:r>
        <w:rPr>
          <w:rFonts w:ascii="Calibri" w:eastAsia="Calibri" w:hAnsi="Calibri"/>
          <w:lang w:eastAsia="en-US"/>
        </w:rPr>
        <w:t xml:space="preserve">nil, že město tuto akci finančně podpořilo v rámci programových dotací. </w:t>
      </w:r>
    </w:p>
    <w:p w14:paraId="7E560101" w14:textId="77777777" w:rsidR="00926E65" w:rsidRDefault="00926E65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5ADA3524" w14:textId="0FB6E5C3" w:rsidR="009A65B6" w:rsidRDefault="00926E65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MgA. Sulženko uvedl, že strategie je základem pro nastavení strategického rámce pro reálné využití finančních prostředků z poplatku z pobytu, ze kterého by </w:t>
      </w:r>
      <w:r w:rsidR="00B2449E">
        <w:rPr>
          <w:rFonts w:ascii="Calibri" w:eastAsia="Calibri" w:hAnsi="Calibri"/>
          <w:lang w:eastAsia="en-US"/>
        </w:rPr>
        <w:t>ME</w:t>
      </w:r>
      <w:r>
        <w:rPr>
          <w:rFonts w:ascii="Calibri" w:eastAsia="Calibri" w:hAnsi="Calibri"/>
          <w:lang w:eastAsia="en-US"/>
        </w:rPr>
        <w:t xml:space="preserve"> měly být financovány.</w:t>
      </w:r>
      <w:r w:rsidR="00B2449E">
        <w:rPr>
          <w:rFonts w:ascii="Calibri" w:eastAsia="Calibri" w:hAnsi="Calibri"/>
          <w:lang w:eastAsia="en-US"/>
        </w:rPr>
        <w:t xml:space="preserve"> </w:t>
      </w:r>
      <w:r w:rsidR="009A65B6">
        <w:rPr>
          <w:rFonts w:ascii="Calibri" w:eastAsia="Calibri" w:hAnsi="Calibri"/>
          <w:lang w:eastAsia="en-US"/>
        </w:rPr>
        <w:t xml:space="preserve"> V tuto chvíli je materiál komisi předkládán jako podklad pro další diskusi k podobě strategie, např. zda se zaměřit na již existující globální eventy nebo na iniciování nových eventů.</w:t>
      </w:r>
      <w:r w:rsidR="003A2C0F">
        <w:rPr>
          <w:rFonts w:ascii="Calibri" w:eastAsia="Calibri" w:hAnsi="Calibri"/>
          <w:lang w:eastAsia="en-US"/>
        </w:rPr>
        <w:t xml:space="preserve"> Příkladem vhodného eventu je i právě prezentovaný projekt Pražské Quadriennale.</w:t>
      </w:r>
    </w:p>
    <w:p w14:paraId="1ECCB3CE" w14:textId="77777777" w:rsidR="009A65B6" w:rsidRDefault="009A65B6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77F9F987" w14:textId="736F2439" w:rsidR="0067533A" w:rsidRDefault="0067533A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Členové komise se shodli, že vhodně zvolené ME mohou pro město generovat mnoho příležitostí, např. možnost motivovat movitější a kulturně orientované turisty k novým nebo opakovaným příjezdům</w:t>
      </w:r>
      <w:r w:rsidR="008C7FCB">
        <w:rPr>
          <w:rFonts w:ascii="Calibri" w:eastAsia="Calibri" w:hAnsi="Calibri"/>
          <w:lang w:eastAsia="en-US"/>
        </w:rPr>
        <w:t xml:space="preserve"> a prodloužit délku jejich pobytu v Praze</w:t>
      </w:r>
      <w:r>
        <w:rPr>
          <w:rFonts w:ascii="Calibri" w:eastAsia="Calibri" w:hAnsi="Calibri"/>
          <w:lang w:eastAsia="en-US"/>
        </w:rPr>
        <w:t>, rovnoměrněji rozprostřít příjezdy turistů v místě i čase, prezentovat Prahu jako kvalitní turistickou destinaci apod.</w:t>
      </w:r>
    </w:p>
    <w:p w14:paraId="68DD228D" w14:textId="77777777" w:rsidR="0067533A" w:rsidRDefault="0067533A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7CEC38B9" w14:textId="406C2DF1" w:rsidR="0067533A" w:rsidRDefault="0067533A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uvedl, že situace není v porovnání s jinými evropskými metropolemi pro Prahu špatná, nicméně jsou rezervy pro zlepšení, kterých by Praha měla využít.</w:t>
      </w:r>
    </w:p>
    <w:p w14:paraId="47D445B0" w14:textId="77777777" w:rsidR="0067533A" w:rsidRDefault="0067533A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614AD3AC" w14:textId="1D69E8E2" w:rsidR="0067533A" w:rsidRDefault="0067533A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Pan Šos </w:t>
      </w:r>
      <w:r w:rsidR="00A9608B">
        <w:rPr>
          <w:rFonts w:ascii="Calibri" w:eastAsia="Calibri" w:hAnsi="Calibri"/>
          <w:lang w:eastAsia="en-US"/>
        </w:rPr>
        <w:t>upozornil, že v porovnání s jinými metropolemi má Praha jedny z nejnižších realizovaných cen za ubytování, za Prahou jsou pouze Varšava a Bratislava.</w:t>
      </w:r>
      <w:r w:rsidR="003A2C0F">
        <w:rPr>
          <w:rFonts w:ascii="Calibri" w:eastAsia="Calibri" w:hAnsi="Calibri"/>
          <w:lang w:eastAsia="en-US"/>
        </w:rPr>
        <w:t xml:space="preserve"> ME by mohly být jednou z cest, jak tento stav změnit.</w:t>
      </w:r>
    </w:p>
    <w:p w14:paraId="2054CB91" w14:textId="77777777" w:rsidR="00A9608B" w:rsidRDefault="00A9608B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0868B428" w14:textId="6709E132" w:rsidR="00A9608B" w:rsidRDefault="00A9608B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Ing. Žlebková namítla, že je to i tím, že Praha má v ubytovacích službách oproti jiným metropolím </w:t>
      </w:r>
      <w:r w:rsidR="003A2C0F">
        <w:rPr>
          <w:rFonts w:ascii="Calibri" w:eastAsia="Calibri" w:hAnsi="Calibri"/>
          <w:lang w:eastAsia="en-US"/>
        </w:rPr>
        <w:t xml:space="preserve">větší </w:t>
      </w:r>
      <w:r>
        <w:rPr>
          <w:rFonts w:ascii="Calibri" w:eastAsia="Calibri" w:hAnsi="Calibri"/>
          <w:lang w:eastAsia="en-US"/>
        </w:rPr>
        <w:t xml:space="preserve">infrastrukturu. Dále upozornila, že při plánování ME je třeba dbát na udržitelnost a nezatěžovat jen centrum. Navrhla zaměřit se na akce , které budou probíhat na více místech. Jako příklad uvedla festival Signal. Pan Muška souhlasil s tím, že by limitací neměla být kapacita jednoho objektu, ale města. </w:t>
      </w:r>
    </w:p>
    <w:p w14:paraId="08510E2D" w14:textId="77777777" w:rsidR="003A2C0F" w:rsidRDefault="003A2C0F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24C8C928" w14:textId="5FF4F349" w:rsidR="003A2C0F" w:rsidRDefault="003A2C0F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Členové komise se shodli, že ME jsou pro Prahu příležitostí, jak zatraktivnit Prahu</w:t>
      </w:r>
      <w:r w:rsidR="0043780C">
        <w:rPr>
          <w:rFonts w:ascii="Calibri" w:eastAsia="Calibri" w:hAnsi="Calibri"/>
          <w:lang w:eastAsia="en-US"/>
        </w:rPr>
        <w:t xml:space="preserve"> a prezentovat ji</w:t>
      </w:r>
      <w:r>
        <w:rPr>
          <w:rFonts w:ascii="Calibri" w:eastAsia="Calibri" w:hAnsi="Calibri"/>
          <w:lang w:eastAsia="en-US"/>
        </w:rPr>
        <w:t xml:space="preserve"> jako kultiv</w:t>
      </w:r>
      <w:r w:rsidR="0043780C">
        <w:rPr>
          <w:rFonts w:ascii="Calibri" w:eastAsia="Calibri" w:hAnsi="Calibri"/>
          <w:lang w:eastAsia="en-US"/>
        </w:rPr>
        <w:t xml:space="preserve">ovanou </w:t>
      </w:r>
      <w:r>
        <w:rPr>
          <w:rFonts w:ascii="Calibri" w:eastAsia="Calibri" w:hAnsi="Calibri"/>
          <w:lang w:eastAsia="en-US"/>
        </w:rPr>
        <w:t>destinaci</w:t>
      </w:r>
      <w:r w:rsidR="0043780C">
        <w:rPr>
          <w:rFonts w:ascii="Calibri" w:eastAsia="Calibri" w:hAnsi="Calibri"/>
          <w:lang w:eastAsia="en-US"/>
        </w:rPr>
        <w:t xml:space="preserve"> a podpořili záměr financovat vybrané ME z vybraného místního poplatku z pobytu.</w:t>
      </w:r>
    </w:p>
    <w:p w14:paraId="6CDCC9A8" w14:textId="77777777" w:rsidR="00926E65" w:rsidRDefault="00926E65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126F8469" w14:textId="5143FCB2" w:rsidR="00926E65" w:rsidRDefault="00A9608B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A9608B">
        <w:rPr>
          <w:rFonts w:ascii="Calibri" w:eastAsia="Calibri" w:hAnsi="Calibri"/>
          <w:lang w:eastAsia="en-US"/>
        </w:rPr>
        <w:t>Předseda navrhl zařadit další projednávání strategie na jednání komise, které je plánováno na 25.11.2025.  Požádal členy komise i zástupce PCB, aby si na toto jednání připravili své návrhy na směřování strategie</w:t>
      </w:r>
      <w:r w:rsidR="0043780C">
        <w:rPr>
          <w:rFonts w:ascii="Calibri" w:eastAsia="Calibri" w:hAnsi="Calibri"/>
          <w:lang w:eastAsia="en-US"/>
        </w:rPr>
        <w:t xml:space="preserve"> a výběr vhodných ME</w:t>
      </w:r>
      <w:r w:rsidRPr="00A9608B">
        <w:rPr>
          <w:rFonts w:ascii="Calibri" w:eastAsia="Calibri" w:hAnsi="Calibri"/>
          <w:lang w:eastAsia="en-US"/>
        </w:rPr>
        <w:t>.</w:t>
      </w:r>
    </w:p>
    <w:p w14:paraId="0C0D7EEE" w14:textId="77777777" w:rsidR="00A9608B" w:rsidRDefault="00A9608B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1B3F3C8E" w14:textId="036EF3A8" w:rsidR="00A9608B" w:rsidRDefault="00A9608B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Tím diskusi ukončil.</w:t>
      </w:r>
    </w:p>
    <w:p w14:paraId="78150F7F" w14:textId="77777777" w:rsidR="00926E65" w:rsidRDefault="00926E65" w:rsidP="00D35CFA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48167FBD" w14:textId="471B147B" w:rsidR="00926E65" w:rsidRPr="00FE06DB" w:rsidRDefault="00FE06DB" w:rsidP="00D35CFA">
      <w:pPr>
        <w:spacing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FE06DB">
        <w:rPr>
          <w:rFonts w:ascii="Calibri" w:eastAsia="Calibri" w:hAnsi="Calibri"/>
          <w:b/>
          <w:bCs/>
          <w:lang w:eastAsia="en-US"/>
        </w:rPr>
        <w:t>4.</w:t>
      </w:r>
      <w:r w:rsidR="00E125B6" w:rsidRPr="00FE06DB">
        <w:rPr>
          <w:rFonts w:ascii="Calibri" w:eastAsia="Calibri" w:hAnsi="Calibri"/>
          <w:b/>
          <w:bCs/>
          <w:lang w:eastAsia="en-US"/>
        </w:rPr>
        <w:tab/>
      </w:r>
      <w:r w:rsidRPr="00FE06DB">
        <w:rPr>
          <w:rFonts w:ascii="Calibri" w:eastAsia="Calibri" w:hAnsi="Calibri"/>
          <w:b/>
          <w:bCs/>
          <w:lang w:eastAsia="en-US"/>
        </w:rPr>
        <w:t>Různé</w:t>
      </w:r>
    </w:p>
    <w:p w14:paraId="77B83377" w14:textId="291189DD" w:rsidR="007C28A0" w:rsidRPr="007C28A0" w:rsidRDefault="007C28A0" w:rsidP="007C28A0">
      <w:pPr>
        <w:pStyle w:val="Odstavecseseznamem"/>
        <w:numPr>
          <w:ilvl w:val="0"/>
          <w:numId w:val="14"/>
        </w:numPr>
        <w:rPr>
          <w:rFonts w:ascii="Calibri" w:eastAsia="Calibri" w:hAnsi="Calibri"/>
          <w:b/>
          <w:bCs/>
          <w:lang w:eastAsia="en-US"/>
        </w:rPr>
      </w:pPr>
      <w:r w:rsidRPr="007C28A0">
        <w:rPr>
          <w:rFonts w:ascii="Calibri" w:eastAsia="Calibri" w:hAnsi="Calibri"/>
          <w:b/>
          <w:bCs/>
          <w:lang w:eastAsia="en-US"/>
        </w:rPr>
        <w:t>Informace o přijatém usnesení Zastupitelstva</w:t>
      </w:r>
      <w:r w:rsidR="00004D85">
        <w:rPr>
          <w:rFonts w:ascii="Calibri" w:eastAsia="Calibri" w:hAnsi="Calibri"/>
          <w:b/>
          <w:bCs/>
          <w:lang w:eastAsia="en-US"/>
        </w:rPr>
        <w:t xml:space="preserve"> hl. m. Prahy</w:t>
      </w:r>
      <w:r w:rsidRPr="007C28A0">
        <w:rPr>
          <w:rFonts w:ascii="Calibri" w:eastAsia="Calibri" w:hAnsi="Calibri"/>
          <w:b/>
          <w:bCs/>
          <w:lang w:eastAsia="en-US"/>
        </w:rPr>
        <w:t xml:space="preserve"> č. 24/4 ze dne 22.5.2025 k opakovanému apelu na Poslaneckou sněmovnu Parlamentu ČR ve věci regulace krátkodobého ubytování v Praze přijatém v souvislosti s projednáváním novely zákona   č. 159/1999 Sb. a zavedením registru e Turista </w:t>
      </w:r>
    </w:p>
    <w:p w14:paraId="5F49F98C" w14:textId="5DAD7F68" w:rsidR="007C28A0" w:rsidRPr="007C28A0" w:rsidRDefault="007C28A0" w:rsidP="007C28A0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 w:rsidRPr="007C28A0">
        <w:rPr>
          <w:rFonts w:ascii="Calibri" w:eastAsia="Calibri" w:hAnsi="Calibri"/>
          <w:lang w:eastAsia="en-US"/>
        </w:rPr>
        <w:t>Předseda</w:t>
      </w:r>
      <w:r>
        <w:rPr>
          <w:rFonts w:ascii="Calibri" w:eastAsia="Calibri" w:hAnsi="Calibri"/>
          <w:lang w:eastAsia="en-US"/>
        </w:rPr>
        <w:t xml:space="preserve"> informoval členy komise o usnesení, které přijalo Zastupitelstvo hl. m. Prahy, kterým </w:t>
      </w:r>
      <w:r w:rsidRPr="007C28A0">
        <w:rPr>
          <w:rFonts w:ascii="Calibri" w:eastAsia="Calibri" w:hAnsi="Calibri"/>
          <w:lang w:eastAsia="en-US"/>
        </w:rPr>
        <w:t>vítá stanovisko, Výboru pro veřejnou správu Poslanecké sněmovny Parlamentu ČR</w:t>
      </w:r>
      <w:r>
        <w:rPr>
          <w:rFonts w:ascii="Calibri" w:eastAsia="Calibri" w:hAnsi="Calibri"/>
          <w:lang w:eastAsia="en-US"/>
        </w:rPr>
        <w:t xml:space="preserve"> (parlament)</w:t>
      </w:r>
      <w:r w:rsidRPr="007C28A0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>který nepodpořil pozměňovací návrh, díky kterému by z vládního návrhu zákona, kterým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>se mění zákon č. 159/1999 Sb., o některých podmínkách podnikání a o výkonu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>některých činností v oblasti cestovního ruchu byla vypuštěno zmocnění pro obce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 xml:space="preserve">regulovat krátkodobé ubytování na jejich </w:t>
      </w:r>
      <w:r w:rsidRPr="007C28A0">
        <w:rPr>
          <w:rFonts w:ascii="Calibri" w:eastAsia="Calibri" w:hAnsi="Calibri"/>
          <w:lang w:eastAsia="en-US"/>
        </w:rPr>
        <w:lastRenderedPageBreak/>
        <w:t>území</w:t>
      </w:r>
      <w:r>
        <w:rPr>
          <w:rFonts w:ascii="Calibri" w:eastAsia="Calibri" w:hAnsi="Calibri"/>
          <w:lang w:eastAsia="en-US"/>
        </w:rPr>
        <w:t xml:space="preserve"> a kterým opětovně vyzývá parlament, aby </w:t>
      </w:r>
      <w:r w:rsidRPr="007C28A0">
        <w:rPr>
          <w:rFonts w:ascii="Calibri" w:eastAsia="Calibri" w:hAnsi="Calibri"/>
          <w:lang w:eastAsia="en-US"/>
        </w:rPr>
        <w:t>zachoval ustanovení</w:t>
      </w:r>
      <w:r>
        <w:rPr>
          <w:rFonts w:ascii="Calibri" w:eastAsia="Calibri" w:hAnsi="Calibri"/>
          <w:lang w:eastAsia="en-US"/>
        </w:rPr>
        <w:t xml:space="preserve"> týkající se </w:t>
      </w:r>
      <w:r w:rsidRPr="007C28A0">
        <w:rPr>
          <w:rFonts w:ascii="Calibri" w:eastAsia="Calibri" w:hAnsi="Calibri"/>
          <w:lang w:eastAsia="en-US"/>
        </w:rPr>
        <w:t xml:space="preserve"> možnost</w:t>
      </w:r>
      <w:r>
        <w:rPr>
          <w:rFonts w:ascii="Calibri" w:eastAsia="Calibri" w:hAnsi="Calibri"/>
          <w:lang w:eastAsia="en-US"/>
        </w:rPr>
        <w:t>i</w:t>
      </w:r>
      <w:r w:rsidRPr="007C28A0">
        <w:rPr>
          <w:rFonts w:ascii="Calibri" w:eastAsia="Calibri" w:hAnsi="Calibri"/>
          <w:lang w:eastAsia="en-US"/>
        </w:rPr>
        <w:t xml:space="preserve"> regula</w:t>
      </w:r>
      <w:r>
        <w:rPr>
          <w:rFonts w:ascii="Calibri" w:eastAsia="Calibri" w:hAnsi="Calibri"/>
          <w:lang w:eastAsia="en-US"/>
        </w:rPr>
        <w:t xml:space="preserve">ce </w:t>
      </w:r>
      <w:r w:rsidRPr="007C28A0">
        <w:rPr>
          <w:rFonts w:ascii="Calibri" w:eastAsia="Calibri" w:hAnsi="Calibri"/>
          <w:lang w:eastAsia="en-US"/>
        </w:rPr>
        <w:t>krátkodobé</w:t>
      </w:r>
      <w:r>
        <w:rPr>
          <w:rFonts w:ascii="Calibri" w:eastAsia="Calibri" w:hAnsi="Calibri"/>
          <w:lang w:eastAsia="en-US"/>
        </w:rPr>
        <w:t xml:space="preserve">ho </w:t>
      </w:r>
      <w:r w:rsidRPr="007C28A0">
        <w:rPr>
          <w:rFonts w:ascii="Calibri" w:eastAsia="Calibri" w:hAnsi="Calibri"/>
          <w:lang w:eastAsia="en-US"/>
        </w:rPr>
        <w:t xml:space="preserve">ubytování </w:t>
      </w:r>
      <w:r>
        <w:rPr>
          <w:rFonts w:ascii="Calibri" w:eastAsia="Calibri" w:hAnsi="Calibri"/>
          <w:lang w:eastAsia="en-US"/>
        </w:rPr>
        <w:t>obcemi</w:t>
      </w:r>
      <w:r w:rsidR="00004D85">
        <w:rPr>
          <w:rFonts w:ascii="Calibri" w:eastAsia="Calibri" w:hAnsi="Calibri"/>
          <w:lang w:eastAsia="en-US"/>
        </w:rPr>
        <w:t>. Z</w:t>
      </w:r>
      <w:r>
        <w:rPr>
          <w:rFonts w:ascii="Calibri" w:eastAsia="Calibri" w:hAnsi="Calibri"/>
          <w:lang w:eastAsia="en-US"/>
        </w:rPr>
        <w:t>ároveň</w:t>
      </w:r>
      <w:r w:rsidR="00004D85">
        <w:rPr>
          <w:rFonts w:ascii="Calibri" w:eastAsia="Calibri" w:hAnsi="Calibri"/>
          <w:lang w:eastAsia="en-US"/>
        </w:rPr>
        <w:t xml:space="preserve"> tímto usnesením</w:t>
      </w:r>
      <w:r>
        <w:rPr>
          <w:rFonts w:ascii="Calibri" w:eastAsia="Calibri" w:hAnsi="Calibri"/>
          <w:lang w:eastAsia="en-US"/>
        </w:rPr>
        <w:t xml:space="preserve"> podpořil</w:t>
      </w:r>
      <w:r w:rsidR="00004D85">
        <w:rPr>
          <w:rFonts w:ascii="Calibri" w:eastAsia="Calibri" w:hAnsi="Calibri"/>
          <w:lang w:eastAsia="en-US"/>
        </w:rPr>
        <w:t>o</w:t>
      </w:r>
      <w:r>
        <w:rPr>
          <w:rFonts w:ascii="Calibri" w:eastAsia="Calibri" w:hAnsi="Calibri"/>
          <w:lang w:eastAsia="en-US"/>
        </w:rPr>
        <w:t xml:space="preserve"> pozměňovací návrh, aby ubytovací jednotky musely doložit </w:t>
      </w:r>
      <w:r w:rsidRPr="007C28A0">
        <w:rPr>
          <w:rFonts w:ascii="Calibri" w:eastAsia="Calibri" w:hAnsi="Calibri"/>
          <w:lang w:eastAsia="en-US"/>
        </w:rPr>
        <w:t>kolaudační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>rozhodnutí vydané příslušným stavebním úřadem o povolení užívání</w:t>
      </w:r>
    </w:p>
    <w:p w14:paraId="5DA0915C" w14:textId="1DF49E61" w:rsidR="007C28A0" w:rsidRDefault="007C28A0" w:rsidP="007C28A0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 w:rsidRPr="007C28A0">
        <w:rPr>
          <w:rFonts w:ascii="Calibri" w:eastAsia="Calibri" w:hAnsi="Calibri"/>
          <w:lang w:eastAsia="en-US"/>
        </w:rPr>
        <w:t>stavby k poskytování ubytovacích služeb, a dále pozměňovací návrh, který zpřístupňuje</w:t>
      </w:r>
      <w:r>
        <w:rPr>
          <w:rFonts w:ascii="Calibri" w:eastAsia="Calibri" w:hAnsi="Calibri"/>
          <w:lang w:eastAsia="en-US"/>
        </w:rPr>
        <w:t xml:space="preserve"> </w:t>
      </w:r>
      <w:r w:rsidRPr="007C28A0">
        <w:rPr>
          <w:rFonts w:ascii="Calibri" w:eastAsia="Calibri" w:hAnsi="Calibri"/>
          <w:lang w:eastAsia="en-US"/>
        </w:rPr>
        <w:t>registr e-Turista rovněž stavebním úřadům a samosprávám</w:t>
      </w:r>
      <w:r w:rsidR="00496A34">
        <w:rPr>
          <w:rFonts w:ascii="Calibri" w:eastAsia="Calibri" w:hAnsi="Calibri"/>
          <w:lang w:eastAsia="en-US"/>
        </w:rPr>
        <w:t>.</w:t>
      </w:r>
    </w:p>
    <w:p w14:paraId="01711837" w14:textId="3833F360" w:rsidR="00496A34" w:rsidRPr="007C28A0" w:rsidRDefault="00496A34" w:rsidP="007C28A0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 bodu proběhla diskuse ohledně povinnosti předložení návrhu Evropské komisi</w:t>
      </w:r>
      <w:r w:rsidR="0060594C">
        <w:rPr>
          <w:rFonts w:ascii="Calibri" w:eastAsia="Calibri" w:hAnsi="Calibri"/>
          <w:lang w:eastAsia="en-US"/>
        </w:rPr>
        <w:t xml:space="preserve"> týkající se zejména dodržení povinného termínu pro předložení.</w:t>
      </w:r>
    </w:p>
    <w:p w14:paraId="6A95CF84" w14:textId="42449F50" w:rsidR="00FB4B02" w:rsidRPr="007C28A0" w:rsidRDefault="00FB4B02" w:rsidP="0060594C">
      <w:pPr>
        <w:pStyle w:val="Odstavecseseznamem"/>
        <w:numPr>
          <w:ilvl w:val="0"/>
          <w:numId w:val="14"/>
        </w:numPr>
        <w:spacing w:before="24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7C28A0">
        <w:rPr>
          <w:rFonts w:ascii="Calibri" w:eastAsia="Calibri" w:hAnsi="Calibri"/>
          <w:b/>
          <w:bCs/>
          <w:lang w:eastAsia="en-US"/>
        </w:rPr>
        <w:t xml:space="preserve">Stanovení podmínek pro pořádání, průběh a ukončení veřejnosti přístupných kulturních podniků k zajištění veřejného pořádku a o nočním klidu, informace o přípravě obecně závazné vyhlášky HMP </w:t>
      </w:r>
    </w:p>
    <w:p w14:paraId="604F5A36" w14:textId="6971430E" w:rsidR="00FE06DB" w:rsidRDefault="00FB4B02" w:rsidP="007C28A0">
      <w:pPr>
        <w:spacing w:line="276" w:lineRule="auto"/>
        <w:ind w:left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MgA. Sulženko představil členům komise</w:t>
      </w:r>
      <w:r w:rsidR="00FE06DB">
        <w:rPr>
          <w:rFonts w:ascii="Calibri" w:eastAsia="Calibri" w:hAnsi="Calibri"/>
          <w:lang w:eastAsia="en-US"/>
        </w:rPr>
        <w:t xml:space="preserve"> aktualizaci</w:t>
      </w:r>
      <w:r>
        <w:rPr>
          <w:rFonts w:ascii="Calibri" w:eastAsia="Calibri" w:hAnsi="Calibri"/>
          <w:lang w:eastAsia="en-US"/>
        </w:rPr>
        <w:t xml:space="preserve"> návrh</w:t>
      </w:r>
      <w:r w:rsidR="00FE06DB">
        <w:rPr>
          <w:rFonts w:ascii="Calibri" w:eastAsia="Calibri" w:hAnsi="Calibri"/>
          <w:lang w:eastAsia="en-US"/>
        </w:rPr>
        <w:t>u</w:t>
      </w:r>
      <w:r>
        <w:rPr>
          <w:rFonts w:ascii="Calibri" w:eastAsia="Calibri" w:hAnsi="Calibri"/>
          <w:lang w:eastAsia="en-US"/>
        </w:rPr>
        <w:t xml:space="preserve"> obecně závazné vyhlášky. </w:t>
      </w:r>
      <w:r w:rsidR="00620E75">
        <w:rPr>
          <w:rFonts w:ascii="Calibri" w:eastAsia="Calibri" w:hAnsi="Calibri"/>
          <w:lang w:eastAsia="en-US"/>
        </w:rPr>
        <w:t xml:space="preserve">Předpokladem bylo předložit návrh vyhlášky Zastupitelstvu hl. m. Prahy na květnovém jednání, což se nepodařilo díky prodloužení lhůty určené pro připomínkování návrhu městskými částmi a veřejností. Původní návrh byl doplněno stanovení hlukových limitů ve dne i v noci a limitů pro tzv. nízkofrekvenční tóny. Jedná se o velmi přísnou variantu. Proběhne diskuse ohledně způsobu měření, které bude pravděpodobně probíhat zejména na místech, kde je realizováno více akcí. Rovněž je zavedena možnost požádat o zkrácení nočního klidu pro akce, které splní </w:t>
      </w:r>
      <w:r w:rsidR="0006090E">
        <w:rPr>
          <w:rFonts w:ascii="Calibri" w:eastAsia="Calibri" w:hAnsi="Calibri"/>
          <w:lang w:eastAsia="en-US"/>
        </w:rPr>
        <w:t xml:space="preserve">předem stanovené </w:t>
      </w:r>
      <w:r w:rsidR="00620E75">
        <w:rPr>
          <w:rFonts w:ascii="Calibri" w:eastAsia="Calibri" w:hAnsi="Calibri"/>
          <w:lang w:eastAsia="en-US"/>
        </w:rPr>
        <w:t>podmínky, což se týká cca 10 akcí za rok.</w:t>
      </w:r>
    </w:p>
    <w:p w14:paraId="091808A6" w14:textId="6576188C" w:rsidR="0006090E" w:rsidRDefault="0006090E" w:rsidP="007C28A0">
      <w:pPr>
        <w:spacing w:line="276" w:lineRule="auto"/>
        <w:ind w:left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dotaz předsedy, kdo bude akce povolovat, odpověděl MgA. Sulženko, že žádosti budou podávány na předepsaném formuláři odboru KUC, který posoudí splnění povinných technických podmínek a poté bude návrh projednán v Zastupitelstvu hl. m. Prahy.  Navržená pravidla by měla projednat Rada hl. m. Prahy do září 2025, vyhlášku poté Zastupitelstvo hl. m. Prahy.</w:t>
      </w:r>
    </w:p>
    <w:p w14:paraId="405FBDE9" w14:textId="02904E05" w:rsidR="0006090E" w:rsidRPr="0006090E" w:rsidRDefault="0006090E" w:rsidP="0006090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06090E">
        <w:rPr>
          <w:rFonts w:ascii="Calibri" w:eastAsia="Calibri" w:hAnsi="Calibri"/>
          <w:b/>
          <w:bCs/>
          <w:lang w:eastAsia="en-US"/>
        </w:rPr>
        <w:t>Program podpory cestovního ruchu pro rok 2026, informace z jednání Komise RHMP pro udělování dotací v oblasti cestovního ruchu</w:t>
      </w:r>
    </w:p>
    <w:p w14:paraId="2A0D5529" w14:textId="7C3F1925" w:rsidR="0006090E" w:rsidRDefault="0006090E" w:rsidP="0006090E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Paní Kubesa v tomto bodě informovala členy komise o výsledku projednávání výše uvedeného programu v dotační komisi, které proběhlo 20.5.2025. Dotační komise navrhla některé úpravy v Opatření I, Podpora asociačních kongresů a konferencí, a to zrušení kategorie C a zvýšení výše dotace v kategorii B z 300 na 350 Kč na 1 delegáta.</w:t>
      </w:r>
    </w:p>
    <w:p w14:paraId="3DD8D3DE" w14:textId="6B608E4D" w:rsidR="00063766" w:rsidRDefault="00063766" w:rsidP="0006090E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 této věci neměl nikdo z přítomných otázky ani připomínky.</w:t>
      </w:r>
    </w:p>
    <w:p w14:paraId="390E6409" w14:textId="77777777" w:rsidR="008C7FCB" w:rsidRDefault="008C7FCB" w:rsidP="008C7FCB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2D650447" w14:textId="31F3A35B" w:rsidR="008C7FCB" w:rsidRDefault="008C7FCB" w:rsidP="008C7FCB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 závěru proběhla diskuse ohledně situace v letecké dopravě. Pan Vyskoč  informoval, že dopravci mají problém s dodávkami nových letadel, což snižuje přepravní výkony  i další rozvoj. Díky tomu pražské letiště zredukovalo výhled počtu přepravených osob v roce 2025 o cca 2%. Pozitivním trendem je, že dochází k posilování mimosezóny. Na dotaz </w:t>
      </w:r>
      <w:r>
        <w:rPr>
          <w:rFonts w:ascii="Calibri" w:eastAsia="Calibri" w:hAnsi="Calibri"/>
          <w:lang w:eastAsia="en-US"/>
        </w:rPr>
        <w:lastRenderedPageBreak/>
        <w:t xml:space="preserve">pana Vebera uvedl, že odhadem 90% turistů, kteří přiletí do Prahy, v Praze také zůstává. Pan Šos uvedl, že čínští turisté volí za startovací destinaci Paříž nebo Budapešť a Praha představuje mezizastávku na 1-2 dny. K tomu pan Vyskoč doplnil, že podle posledních výzkumů </w:t>
      </w:r>
      <w:r w:rsidR="00393205">
        <w:rPr>
          <w:rFonts w:ascii="Calibri" w:eastAsia="Calibri" w:hAnsi="Calibri"/>
          <w:lang w:eastAsia="en-US"/>
        </w:rPr>
        <w:t>nejsou již čínští turisté pro destinaci velkým přínosem, a to</w:t>
      </w:r>
      <w:r>
        <w:rPr>
          <w:rFonts w:ascii="Calibri" w:eastAsia="Calibri" w:hAnsi="Calibri"/>
          <w:lang w:eastAsia="en-US"/>
        </w:rPr>
        <w:t xml:space="preserve"> zejména kvůli </w:t>
      </w:r>
      <w:r w:rsidR="008C00C6">
        <w:rPr>
          <w:rFonts w:ascii="Calibri" w:eastAsia="Calibri" w:hAnsi="Calibri"/>
          <w:lang w:eastAsia="en-US"/>
        </w:rPr>
        <w:t xml:space="preserve">poklesu útrat </w:t>
      </w:r>
      <w:r>
        <w:rPr>
          <w:rFonts w:ascii="Calibri" w:eastAsia="Calibri" w:hAnsi="Calibri"/>
          <w:lang w:eastAsia="en-US"/>
        </w:rPr>
        <w:t>v destinaci oproti minulým letům</w:t>
      </w:r>
      <w:r w:rsidR="008C00C6">
        <w:rPr>
          <w:rFonts w:ascii="Calibri" w:eastAsia="Calibri" w:hAnsi="Calibri"/>
          <w:lang w:eastAsia="en-US"/>
        </w:rPr>
        <w:t>.</w:t>
      </w:r>
    </w:p>
    <w:p w14:paraId="0A04B1BC" w14:textId="77777777" w:rsidR="00AB5985" w:rsidRDefault="00AB5985" w:rsidP="008C7FCB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6F0347E2" w14:textId="72F83808" w:rsidR="00AB5985" w:rsidRPr="008C7FCB" w:rsidRDefault="00AB5985" w:rsidP="008C7FCB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Pana Šose dále zajímalo, jaký výkon má letiště v Budapešti. Pan Vyskoč odpověděl, že loni letiště odbavilo cca 17,5 mil. Cestujících. Drtivou většinu ale generují nízkonákladové společnosti, zatímco přímé dálkové spojení má Budapešť pouze s Čínou a Jižní Koreou. Naproti tomu pražské letiště se snaží o rozvoj dálkových letů. Dobře se mu daří na americkém trhu. Cestujících z USA neubývá, pokles je zaznamenán spíše v opačném směru.</w:t>
      </w:r>
    </w:p>
    <w:p w14:paraId="7528CFE3" w14:textId="77777777" w:rsidR="00063766" w:rsidRDefault="00063766" w:rsidP="0006376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510A807E" w14:textId="7F090989" w:rsidR="00C331C0" w:rsidRPr="00063766" w:rsidRDefault="00B41E14" w:rsidP="008F6B65">
      <w:pPr>
        <w:pStyle w:val="Odstavecseseznamem"/>
        <w:numPr>
          <w:ilvl w:val="0"/>
          <w:numId w:val="15"/>
        </w:numPr>
        <w:spacing w:line="276" w:lineRule="auto"/>
        <w:ind w:left="709" w:hanging="709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063766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14:paraId="1AF042F5" w14:textId="1F7BD485"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D80A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poděkoval členům </w:t>
      </w:r>
      <w:r w:rsidR="004F78BB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>
        <w:rPr>
          <w:rFonts w:ascii="Calibri" w:eastAsia="Calibri" w:hAnsi="Calibri"/>
          <w:sz w:val="22"/>
          <w:szCs w:val="22"/>
          <w:lang w:eastAsia="en-US"/>
        </w:rPr>
        <w:t>za účast</w:t>
      </w:r>
      <w:r w:rsidR="00F77C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</w:t>
      </w:r>
      <w:r w:rsidR="00063766">
        <w:rPr>
          <w:rFonts w:ascii="Calibri" w:eastAsia="Calibri" w:hAnsi="Calibri"/>
          <w:sz w:val="22"/>
          <w:szCs w:val="22"/>
          <w:lang w:eastAsia="en-US"/>
        </w:rPr>
        <w:t xml:space="preserve"> s tím, že další jednání jsou plánována na 2. září a 25. listopad 2025.</w:t>
      </w:r>
    </w:p>
    <w:p w14:paraId="0F4453EF" w14:textId="77777777" w:rsidR="00B41E14" w:rsidRDefault="00B41E14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7B8C4B" w14:textId="300AF830" w:rsidR="00B41E14" w:rsidRPr="00B41E14" w:rsidRDefault="00B41E14" w:rsidP="00FD160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41E14">
        <w:rPr>
          <w:rFonts w:ascii="Calibri" w:eastAsia="Calibri" w:hAnsi="Calibri"/>
          <w:b/>
          <w:bCs/>
          <w:sz w:val="22"/>
          <w:szCs w:val="22"/>
          <w:lang w:eastAsia="en-US"/>
        </w:rPr>
        <w:t>Úkoly:</w:t>
      </w:r>
    </w:p>
    <w:p w14:paraId="43885A0B" w14:textId="6402314E" w:rsidR="00B41E14" w:rsidRPr="00B41E14" w:rsidRDefault="00B41E14" w:rsidP="00B41E1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1E14">
        <w:rPr>
          <w:rFonts w:ascii="Calibri" w:eastAsia="Calibri" w:hAnsi="Calibri"/>
          <w:sz w:val="22"/>
          <w:szCs w:val="22"/>
          <w:lang w:eastAsia="en-US"/>
        </w:rPr>
        <w:t>Příprava návrhů pro další směřování strategie ME a návrhů na vhodné ME pro Prahu</w:t>
      </w:r>
    </w:p>
    <w:p w14:paraId="240F8CD7" w14:textId="61EF2F58" w:rsidR="00B41E14" w:rsidRDefault="00B41E14" w:rsidP="00B41E14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Členové komise a PCB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25.11.2025</w:t>
      </w:r>
    </w:p>
    <w:p w14:paraId="7E773542" w14:textId="77777777" w:rsidR="00D53681" w:rsidRDefault="00D5368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0EB76D5" w14:textId="77777777" w:rsidR="00665FE3" w:rsidRDefault="00665FE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207456" w14:textId="77777777" w:rsidR="008F6B65" w:rsidRDefault="008F6B6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000A9A" w14:textId="77777777" w:rsidR="008F6B65" w:rsidRDefault="008F6B6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5B76DFE" w14:textId="77777777" w:rsidR="00665FE3" w:rsidRDefault="00665FE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CF6103" w14:textId="77777777" w:rsidR="008F6B65" w:rsidRDefault="008F6B6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390715" w14:textId="77777777" w:rsidR="008F6B65" w:rsidRDefault="008F6B6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85273EC" w14:textId="77777777" w:rsidR="008F6B65" w:rsidRDefault="008F6B6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AB6BF" w14:textId="043A901D"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14:paraId="2191B25A" w14:textId="77777777"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C867E" w14:textId="36CD5523" w:rsidR="005C0D46" w:rsidRPr="0028535F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14:paraId="7732284C" w14:textId="77777777" w:rsidR="00CC79B2" w:rsidRDefault="00CC79B2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5A39FB3" w14:textId="77777777" w:rsidR="0028535F" w:rsidRDefault="0028535F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7A6A070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61FC0A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7FBFF53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7A52863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604CA14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8B21747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649F931" w14:textId="77777777" w:rsidR="008F6B65" w:rsidRDefault="008F6B65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226D9C0" w14:textId="77777777" w:rsidR="00D53681" w:rsidRDefault="00D53681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6A5E294" w14:textId="77777777" w:rsidR="00D53681" w:rsidRDefault="00D53681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8093B9" w14:textId="0C321918" w:rsidR="00FC7C5D" w:rsidRPr="00642666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42666">
        <w:rPr>
          <w:rFonts w:ascii="Calibri" w:eastAsia="Calibri" w:hAnsi="Calibri"/>
          <w:b/>
          <w:sz w:val="22"/>
          <w:szCs w:val="22"/>
          <w:lang w:eastAsia="en-US"/>
        </w:rPr>
        <w:t>Příloh</w:t>
      </w:r>
      <w:r w:rsidR="00DE09BD">
        <w:rPr>
          <w:rFonts w:ascii="Calibri" w:eastAsia="Calibri" w:hAnsi="Calibri"/>
          <w:b/>
          <w:sz w:val="22"/>
          <w:szCs w:val="22"/>
          <w:lang w:eastAsia="en-US"/>
        </w:rPr>
        <w:t>y</w:t>
      </w:r>
      <w:r w:rsidRPr="00642666">
        <w:rPr>
          <w:rFonts w:ascii="Calibri" w:eastAsia="Calibri" w:hAnsi="Calibri"/>
          <w:b/>
          <w:sz w:val="22"/>
          <w:szCs w:val="22"/>
          <w:lang w:eastAsia="en-US"/>
        </w:rPr>
        <w:t xml:space="preserve"> k zápisu:</w:t>
      </w:r>
    </w:p>
    <w:p w14:paraId="1664E8A2" w14:textId="46EC4CF2" w:rsidR="00D80AC4" w:rsidRPr="00DE09BD" w:rsidRDefault="00F04847" w:rsidP="00642666">
      <w:pPr>
        <w:pStyle w:val="Odstavecseseznamem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E09BD">
        <w:rPr>
          <w:rFonts w:asciiTheme="minorHAnsi" w:hAnsiTheme="minorHAnsi" w:cstheme="minorHAnsi"/>
          <w:sz w:val="22"/>
          <w:szCs w:val="22"/>
        </w:rPr>
        <w:t xml:space="preserve">Prezentace </w:t>
      </w:r>
      <w:r w:rsidR="00063766">
        <w:rPr>
          <w:rFonts w:asciiTheme="minorHAnsi" w:hAnsiTheme="minorHAnsi" w:cstheme="minorHAnsi"/>
          <w:i/>
          <w:iCs/>
          <w:sz w:val="22"/>
          <w:szCs w:val="22"/>
        </w:rPr>
        <w:t>Pražské Quadriennale</w:t>
      </w:r>
    </w:p>
    <w:p w14:paraId="0D5CB1F6" w14:textId="71372ADD" w:rsidR="00DE09BD" w:rsidRPr="00DE09BD" w:rsidRDefault="00DE09BD" w:rsidP="00DE09B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E09BD">
        <w:rPr>
          <w:rFonts w:asciiTheme="minorHAnsi" w:hAnsiTheme="minorHAnsi" w:cstheme="minorHAnsi"/>
          <w:sz w:val="22"/>
          <w:szCs w:val="22"/>
        </w:rPr>
        <w:t>Prezentace</w:t>
      </w:r>
      <w:r w:rsidR="00063766">
        <w:rPr>
          <w:rFonts w:asciiTheme="minorHAnsi" w:hAnsiTheme="minorHAnsi" w:cstheme="minorHAnsi"/>
          <w:sz w:val="22"/>
          <w:szCs w:val="22"/>
        </w:rPr>
        <w:t xml:space="preserve"> návrhu</w:t>
      </w:r>
      <w:r w:rsidRPr="00DE09BD">
        <w:rPr>
          <w:rFonts w:asciiTheme="minorHAnsi" w:hAnsiTheme="minorHAnsi" w:cstheme="minorHAnsi"/>
          <w:sz w:val="22"/>
          <w:szCs w:val="22"/>
        </w:rPr>
        <w:t xml:space="preserve"> </w:t>
      </w:r>
      <w:r w:rsidR="00063766">
        <w:rPr>
          <w:rFonts w:asciiTheme="minorHAnsi" w:hAnsiTheme="minorHAnsi" w:cstheme="minorHAnsi"/>
          <w:i/>
          <w:iCs/>
          <w:sz w:val="22"/>
          <w:szCs w:val="22"/>
        </w:rPr>
        <w:t>Strategie rozvoje Major Events</w:t>
      </w:r>
    </w:p>
    <w:sectPr w:rsidR="00DE09BD" w:rsidRPr="00DE09BD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CF79" w14:textId="77777777" w:rsidR="00523DAA" w:rsidRDefault="00523DAA" w:rsidP="00F105E0">
      <w:r>
        <w:separator/>
      </w:r>
    </w:p>
  </w:endnote>
  <w:endnote w:type="continuationSeparator" w:id="0">
    <w:p w14:paraId="79CE1F77" w14:textId="77777777" w:rsidR="00523DAA" w:rsidRDefault="00523DA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456692"/>
      <w:docPartObj>
        <w:docPartGallery w:val="Page Numbers (Bottom of Page)"/>
        <w:docPartUnique/>
      </w:docPartObj>
    </w:sdtPr>
    <w:sdtEndPr/>
    <w:sdtContent>
      <w:p w14:paraId="7843BC1B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02">
          <w:rPr>
            <w:noProof/>
          </w:rPr>
          <w:t>3</w:t>
        </w:r>
        <w:r>
          <w:fldChar w:fldCharType="end"/>
        </w:r>
      </w:p>
    </w:sdtContent>
  </w:sdt>
  <w:p w14:paraId="59944487" w14:textId="77777777" w:rsidR="00523DAA" w:rsidRDefault="00523D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421313"/>
      <w:docPartObj>
        <w:docPartGallery w:val="Page Numbers (Bottom of Page)"/>
        <w:docPartUnique/>
      </w:docPartObj>
    </w:sdtPr>
    <w:sdtEndPr/>
    <w:sdtContent>
      <w:p w14:paraId="2483A406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02">
          <w:rPr>
            <w:noProof/>
          </w:rPr>
          <w:t>1</w:t>
        </w:r>
        <w:r>
          <w:fldChar w:fldCharType="end"/>
        </w:r>
      </w:p>
    </w:sdtContent>
  </w:sdt>
  <w:p w14:paraId="6938372B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2CA96748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79EBF5E4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6C4529A1" w14:textId="77777777" w:rsidR="00523DAA" w:rsidRPr="00F105E0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14:paraId="345B04CB" w14:textId="77777777" w:rsidR="00523DAA" w:rsidRPr="00F105E0" w:rsidRDefault="00523DAA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D075" w14:textId="77777777" w:rsidR="00523DAA" w:rsidRDefault="00523DAA" w:rsidP="00F105E0">
      <w:r>
        <w:separator/>
      </w:r>
    </w:p>
  </w:footnote>
  <w:footnote w:type="continuationSeparator" w:id="0">
    <w:p w14:paraId="02B2024B" w14:textId="77777777" w:rsidR="00523DAA" w:rsidRDefault="00523DA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23DAA" w14:paraId="35ED72CD" w14:textId="77777777" w:rsidTr="00F105E0">
      <w:tc>
        <w:tcPr>
          <w:tcW w:w="1814" w:type="dxa"/>
          <w:shd w:val="clear" w:color="auto" w:fill="auto"/>
        </w:tcPr>
        <w:p w14:paraId="6A043286" w14:textId="77777777" w:rsidR="00523DAA" w:rsidRDefault="00523DAA">
          <w:pPr>
            <w:pStyle w:val="Zhlav"/>
          </w:pPr>
          <w:r>
            <w:rPr>
              <w:noProof/>
            </w:rPr>
            <w:drawing>
              <wp:inline distT="0" distB="0" distL="0" distR="0" wp14:anchorId="3BFC4784" wp14:editId="585062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E1340D5" w14:textId="77777777" w:rsidR="00523DAA" w:rsidRDefault="00523DAA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03AAF26A" w14:textId="77777777" w:rsidR="00523DAA" w:rsidRPr="00F105E0" w:rsidRDefault="00523DAA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022877A" w14:textId="77777777" w:rsidR="00523DAA" w:rsidRDefault="00523DAA">
          <w:pPr>
            <w:pStyle w:val="Zhlav"/>
            <w:rPr>
              <w:b/>
              <w:sz w:val="36"/>
            </w:rPr>
          </w:pPr>
        </w:p>
        <w:p w14:paraId="57B42B49" w14:textId="77777777" w:rsidR="00523DAA" w:rsidRPr="00F105E0" w:rsidRDefault="00523DAA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59EFCC" w14:textId="77777777" w:rsidR="00523DAA" w:rsidRDefault="00523D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72321"/>
    <w:multiLevelType w:val="hybridMultilevel"/>
    <w:tmpl w:val="C146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0A9D"/>
    <w:multiLevelType w:val="hybridMultilevel"/>
    <w:tmpl w:val="32569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43A6"/>
    <w:multiLevelType w:val="hybridMultilevel"/>
    <w:tmpl w:val="C914BE7A"/>
    <w:lvl w:ilvl="0" w:tplc="8710EED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A16D62"/>
    <w:multiLevelType w:val="hybridMultilevel"/>
    <w:tmpl w:val="E77C3B28"/>
    <w:lvl w:ilvl="0" w:tplc="E1449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7FA"/>
    <w:multiLevelType w:val="hybridMultilevel"/>
    <w:tmpl w:val="A516EE56"/>
    <w:lvl w:ilvl="0" w:tplc="8124AD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4CC9"/>
    <w:multiLevelType w:val="hybridMultilevel"/>
    <w:tmpl w:val="A5E61034"/>
    <w:lvl w:ilvl="0" w:tplc="0405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832F5"/>
    <w:multiLevelType w:val="hybridMultilevel"/>
    <w:tmpl w:val="ED5A29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566AD"/>
    <w:multiLevelType w:val="hybridMultilevel"/>
    <w:tmpl w:val="2DEAE3D2"/>
    <w:lvl w:ilvl="0" w:tplc="002A93E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B007B7"/>
    <w:multiLevelType w:val="hybridMultilevel"/>
    <w:tmpl w:val="C4AC72F8"/>
    <w:lvl w:ilvl="0" w:tplc="2452D180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FF65B6C"/>
    <w:multiLevelType w:val="hybridMultilevel"/>
    <w:tmpl w:val="899A42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3662">
    <w:abstractNumId w:val="14"/>
  </w:num>
  <w:num w:numId="2" w16cid:durableId="887187061">
    <w:abstractNumId w:val="11"/>
  </w:num>
  <w:num w:numId="3" w16cid:durableId="232932738">
    <w:abstractNumId w:val="12"/>
  </w:num>
  <w:num w:numId="4" w16cid:durableId="1823422833">
    <w:abstractNumId w:val="7"/>
  </w:num>
  <w:num w:numId="5" w16cid:durableId="1257209774">
    <w:abstractNumId w:val="9"/>
  </w:num>
  <w:num w:numId="6" w16cid:durableId="1315796645">
    <w:abstractNumId w:val="8"/>
  </w:num>
  <w:num w:numId="7" w16cid:durableId="2120682299">
    <w:abstractNumId w:val="0"/>
  </w:num>
  <w:num w:numId="8" w16cid:durableId="119691985">
    <w:abstractNumId w:val="10"/>
  </w:num>
  <w:num w:numId="9" w16cid:durableId="1026520779">
    <w:abstractNumId w:val="15"/>
  </w:num>
  <w:num w:numId="10" w16cid:durableId="1346861467">
    <w:abstractNumId w:val="4"/>
  </w:num>
  <w:num w:numId="11" w16cid:durableId="241765978">
    <w:abstractNumId w:val="6"/>
  </w:num>
  <w:num w:numId="12" w16cid:durableId="205874315">
    <w:abstractNumId w:val="3"/>
  </w:num>
  <w:num w:numId="13" w16cid:durableId="840119056">
    <w:abstractNumId w:val="2"/>
  </w:num>
  <w:num w:numId="14" w16cid:durableId="1145200654">
    <w:abstractNumId w:val="5"/>
  </w:num>
  <w:num w:numId="15" w16cid:durableId="374281320">
    <w:abstractNumId w:val="13"/>
  </w:num>
  <w:num w:numId="16" w16cid:durableId="177743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07BB"/>
    <w:rsid w:val="00000EF8"/>
    <w:rsid w:val="0000227B"/>
    <w:rsid w:val="000023A6"/>
    <w:rsid w:val="00003B88"/>
    <w:rsid w:val="000045F4"/>
    <w:rsid w:val="00004B26"/>
    <w:rsid w:val="00004D85"/>
    <w:rsid w:val="000055FF"/>
    <w:rsid w:val="00006D5F"/>
    <w:rsid w:val="0000778A"/>
    <w:rsid w:val="000104C0"/>
    <w:rsid w:val="00010704"/>
    <w:rsid w:val="00010726"/>
    <w:rsid w:val="0001096A"/>
    <w:rsid w:val="00010B94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17C81"/>
    <w:rsid w:val="00020159"/>
    <w:rsid w:val="000205B3"/>
    <w:rsid w:val="00020986"/>
    <w:rsid w:val="000218E0"/>
    <w:rsid w:val="00022B9D"/>
    <w:rsid w:val="00023084"/>
    <w:rsid w:val="00023628"/>
    <w:rsid w:val="00023B40"/>
    <w:rsid w:val="00023E26"/>
    <w:rsid w:val="00023F1B"/>
    <w:rsid w:val="000260DE"/>
    <w:rsid w:val="00026C8D"/>
    <w:rsid w:val="0002718D"/>
    <w:rsid w:val="0002789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69"/>
    <w:rsid w:val="00055F79"/>
    <w:rsid w:val="00057536"/>
    <w:rsid w:val="00057682"/>
    <w:rsid w:val="00057859"/>
    <w:rsid w:val="00057C26"/>
    <w:rsid w:val="00060213"/>
    <w:rsid w:val="00060777"/>
    <w:rsid w:val="0006090E"/>
    <w:rsid w:val="00060A9C"/>
    <w:rsid w:val="000612A8"/>
    <w:rsid w:val="000624BF"/>
    <w:rsid w:val="00063766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7A2"/>
    <w:rsid w:val="000957C7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385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86E"/>
    <w:rsid w:val="000D7E8F"/>
    <w:rsid w:val="000D7FE6"/>
    <w:rsid w:val="000E0330"/>
    <w:rsid w:val="000E07CA"/>
    <w:rsid w:val="000E0D86"/>
    <w:rsid w:val="000E10D1"/>
    <w:rsid w:val="000E1185"/>
    <w:rsid w:val="000E11E2"/>
    <w:rsid w:val="000E1DCF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067A"/>
    <w:rsid w:val="000F124D"/>
    <w:rsid w:val="000F13CD"/>
    <w:rsid w:val="000F16DC"/>
    <w:rsid w:val="000F1A3C"/>
    <w:rsid w:val="000F3A88"/>
    <w:rsid w:val="000F3D04"/>
    <w:rsid w:val="000F650E"/>
    <w:rsid w:val="000F728C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3B23"/>
    <w:rsid w:val="001142C7"/>
    <w:rsid w:val="00114A07"/>
    <w:rsid w:val="00115203"/>
    <w:rsid w:val="001156DF"/>
    <w:rsid w:val="001167E3"/>
    <w:rsid w:val="00116DE4"/>
    <w:rsid w:val="0011723E"/>
    <w:rsid w:val="00117638"/>
    <w:rsid w:val="001205D2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0DF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073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17B1"/>
    <w:rsid w:val="00152377"/>
    <w:rsid w:val="00152756"/>
    <w:rsid w:val="00153A80"/>
    <w:rsid w:val="00153AA4"/>
    <w:rsid w:val="001542F2"/>
    <w:rsid w:val="0015430C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A2A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C6F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08"/>
    <w:rsid w:val="001A409E"/>
    <w:rsid w:val="001A5530"/>
    <w:rsid w:val="001A5DE3"/>
    <w:rsid w:val="001A69FE"/>
    <w:rsid w:val="001A730D"/>
    <w:rsid w:val="001A7648"/>
    <w:rsid w:val="001A7703"/>
    <w:rsid w:val="001B0160"/>
    <w:rsid w:val="001B078E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17E"/>
    <w:rsid w:val="001D33C7"/>
    <w:rsid w:val="001D47AA"/>
    <w:rsid w:val="001D48F8"/>
    <w:rsid w:val="001D4900"/>
    <w:rsid w:val="001D5071"/>
    <w:rsid w:val="001D5393"/>
    <w:rsid w:val="001D575A"/>
    <w:rsid w:val="001D5FA5"/>
    <w:rsid w:val="001D6121"/>
    <w:rsid w:val="001D7357"/>
    <w:rsid w:val="001D7542"/>
    <w:rsid w:val="001E09BB"/>
    <w:rsid w:val="001E118E"/>
    <w:rsid w:val="001E11AA"/>
    <w:rsid w:val="001E1913"/>
    <w:rsid w:val="001E1A06"/>
    <w:rsid w:val="001E1C0A"/>
    <w:rsid w:val="001E252B"/>
    <w:rsid w:val="001E4322"/>
    <w:rsid w:val="001E4A47"/>
    <w:rsid w:val="001E5427"/>
    <w:rsid w:val="001E5CF0"/>
    <w:rsid w:val="001E6A58"/>
    <w:rsid w:val="001F04DB"/>
    <w:rsid w:val="001F0B01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3A02"/>
    <w:rsid w:val="00214CEF"/>
    <w:rsid w:val="00215032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BA0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2F29"/>
    <w:rsid w:val="002436C1"/>
    <w:rsid w:val="00243CA9"/>
    <w:rsid w:val="00244162"/>
    <w:rsid w:val="0024458A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179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251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35F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84E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181"/>
    <w:rsid w:val="002A2591"/>
    <w:rsid w:val="002A3949"/>
    <w:rsid w:val="002A3C20"/>
    <w:rsid w:val="002A4EA4"/>
    <w:rsid w:val="002A598D"/>
    <w:rsid w:val="002A5CBF"/>
    <w:rsid w:val="002A5E0E"/>
    <w:rsid w:val="002A6042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6762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5"/>
    <w:rsid w:val="002E0B3F"/>
    <w:rsid w:val="002E0CCB"/>
    <w:rsid w:val="002E1738"/>
    <w:rsid w:val="002E1A0B"/>
    <w:rsid w:val="002E22E5"/>
    <w:rsid w:val="002E2869"/>
    <w:rsid w:val="002E2C2D"/>
    <w:rsid w:val="002E2C30"/>
    <w:rsid w:val="002E3A70"/>
    <w:rsid w:val="002E483F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2F67C5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A9F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1EC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5F3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470"/>
    <w:rsid w:val="003576D5"/>
    <w:rsid w:val="00357FE9"/>
    <w:rsid w:val="00360408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46E3"/>
    <w:rsid w:val="003757B3"/>
    <w:rsid w:val="00376359"/>
    <w:rsid w:val="00377403"/>
    <w:rsid w:val="00377DC8"/>
    <w:rsid w:val="00377EE2"/>
    <w:rsid w:val="00381371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205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378"/>
    <w:rsid w:val="003A05AA"/>
    <w:rsid w:val="003A1630"/>
    <w:rsid w:val="003A166D"/>
    <w:rsid w:val="003A1852"/>
    <w:rsid w:val="003A1942"/>
    <w:rsid w:val="003A2C0F"/>
    <w:rsid w:val="003A2F0E"/>
    <w:rsid w:val="003A44D2"/>
    <w:rsid w:val="003A455A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304"/>
    <w:rsid w:val="003B44CC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BD"/>
    <w:rsid w:val="003C38C0"/>
    <w:rsid w:val="003C3B69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299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0EC0"/>
    <w:rsid w:val="003F24DD"/>
    <w:rsid w:val="003F25B3"/>
    <w:rsid w:val="003F3017"/>
    <w:rsid w:val="003F3707"/>
    <w:rsid w:val="003F3A26"/>
    <w:rsid w:val="003F4DC0"/>
    <w:rsid w:val="003F5977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3400"/>
    <w:rsid w:val="00405CEB"/>
    <w:rsid w:val="00405E1E"/>
    <w:rsid w:val="00405FA3"/>
    <w:rsid w:val="0040613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09AB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27F61"/>
    <w:rsid w:val="004302C5"/>
    <w:rsid w:val="00430DF9"/>
    <w:rsid w:val="004314DB"/>
    <w:rsid w:val="00431BE0"/>
    <w:rsid w:val="00433F2B"/>
    <w:rsid w:val="00435AD7"/>
    <w:rsid w:val="004361DB"/>
    <w:rsid w:val="004367C5"/>
    <w:rsid w:val="00436996"/>
    <w:rsid w:val="0043780C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492"/>
    <w:rsid w:val="00456889"/>
    <w:rsid w:val="004569A8"/>
    <w:rsid w:val="004574D0"/>
    <w:rsid w:val="00460378"/>
    <w:rsid w:val="004603DA"/>
    <w:rsid w:val="004608C1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383"/>
    <w:rsid w:val="00474579"/>
    <w:rsid w:val="00474850"/>
    <w:rsid w:val="00475623"/>
    <w:rsid w:val="00475B21"/>
    <w:rsid w:val="00475BCE"/>
    <w:rsid w:val="00475DBF"/>
    <w:rsid w:val="004762DF"/>
    <w:rsid w:val="00476AE5"/>
    <w:rsid w:val="00477B0D"/>
    <w:rsid w:val="004807B6"/>
    <w:rsid w:val="0048140A"/>
    <w:rsid w:val="004818A5"/>
    <w:rsid w:val="004829C1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3C4B"/>
    <w:rsid w:val="00494DCE"/>
    <w:rsid w:val="00495307"/>
    <w:rsid w:val="00495840"/>
    <w:rsid w:val="00495C07"/>
    <w:rsid w:val="004969F9"/>
    <w:rsid w:val="00496A34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9CE"/>
    <w:rsid w:val="004A7B97"/>
    <w:rsid w:val="004B000C"/>
    <w:rsid w:val="004B0B69"/>
    <w:rsid w:val="004B1206"/>
    <w:rsid w:val="004B26D5"/>
    <w:rsid w:val="004B274C"/>
    <w:rsid w:val="004B2757"/>
    <w:rsid w:val="004B3278"/>
    <w:rsid w:val="004B40AF"/>
    <w:rsid w:val="004B4567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700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1EFE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8BB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AA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5C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70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87372"/>
    <w:rsid w:val="005873B5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3F2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3F64"/>
    <w:rsid w:val="005C4CBB"/>
    <w:rsid w:val="005C5383"/>
    <w:rsid w:val="005C53DD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3C3A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515"/>
    <w:rsid w:val="005F56FA"/>
    <w:rsid w:val="005F5829"/>
    <w:rsid w:val="005F5ACE"/>
    <w:rsid w:val="005F5E2B"/>
    <w:rsid w:val="005F673F"/>
    <w:rsid w:val="005F67D0"/>
    <w:rsid w:val="005F6D47"/>
    <w:rsid w:val="005F7BAA"/>
    <w:rsid w:val="00600554"/>
    <w:rsid w:val="00600901"/>
    <w:rsid w:val="00601023"/>
    <w:rsid w:val="00601F79"/>
    <w:rsid w:val="00602593"/>
    <w:rsid w:val="00603360"/>
    <w:rsid w:val="00603EF7"/>
    <w:rsid w:val="006042E5"/>
    <w:rsid w:val="0060594C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E75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5D32"/>
    <w:rsid w:val="006368D2"/>
    <w:rsid w:val="00637440"/>
    <w:rsid w:val="0064020A"/>
    <w:rsid w:val="006405DA"/>
    <w:rsid w:val="00640AC2"/>
    <w:rsid w:val="00642666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1DC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5FE3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2AE"/>
    <w:rsid w:val="0067533A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8694E"/>
    <w:rsid w:val="00687D6F"/>
    <w:rsid w:val="0069085A"/>
    <w:rsid w:val="00692285"/>
    <w:rsid w:val="006922AC"/>
    <w:rsid w:val="00693431"/>
    <w:rsid w:val="006937B6"/>
    <w:rsid w:val="00693BCD"/>
    <w:rsid w:val="00694977"/>
    <w:rsid w:val="0069566A"/>
    <w:rsid w:val="00695EAD"/>
    <w:rsid w:val="00696606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4A4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0706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346B"/>
    <w:rsid w:val="006E441C"/>
    <w:rsid w:val="006E6FA6"/>
    <w:rsid w:val="006F081A"/>
    <w:rsid w:val="006F1F60"/>
    <w:rsid w:val="006F2A30"/>
    <w:rsid w:val="006F323E"/>
    <w:rsid w:val="006F3CDF"/>
    <w:rsid w:val="006F4582"/>
    <w:rsid w:val="006F4B86"/>
    <w:rsid w:val="006F60CF"/>
    <w:rsid w:val="006F6925"/>
    <w:rsid w:val="006F69E6"/>
    <w:rsid w:val="006F6E11"/>
    <w:rsid w:val="006F7B9B"/>
    <w:rsid w:val="006F7CF9"/>
    <w:rsid w:val="007000BE"/>
    <w:rsid w:val="00700104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271"/>
    <w:rsid w:val="00711531"/>
    <w:rsid w:val="00711996"/>
    <w:rsid w:val="00711B43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307"/>
    <w:rsid w:val="007308CA"/>
    <w:rsid w:val="007309AE"/>
    <w:rsid w:val="00730F84"/>
    <w:rsid w:val="007315BC"/>
    <w:rsid w:val="00732C78"/>
    <w:rsid w:val="007359AA"/>
    <w:rsid w:val="00735AE3"/>
    <w:rsid w:val="00736580"/>
    <w:rsid w:val="007369D5"/>
    <w:rsid w:val="00737424"/>
    <w:rsid w:val="00740CDE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060B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1B45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1B7E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18D3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003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8A0"/>
    <w:rsid w:val="007C2916"/>
    <w:rsid w:val="007C30F6"/>
    <w:rsid w:val="007C4E42"/>
    <w:rsid w:val="007C51A5"/>
    <w:rsid w:val="007C58FE"/>
    <w:rsid w:val="007C605C"/>
    <w:rsid w:val="007C6F76"/>
    <w:rsid w:val="007D02C4"/>
    <w:rsid w:val="007D0EF7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D7AF3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E79DA"/>
    <w:rsid w:val="007F0093"/>
    <w:rsid w:val="007F022A"/>
    <w:rsid w:val="007F0553"/>
    <w:rsid w:val="007F0EDF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1B94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2B28"/>
    <w:rsid w:val="00823DEF"/>
    <w:rsid w:val="0082524C"/>
    <w:rsid w:val="00825491"/>
    <w:rsid w:val="0082698A"/>
    <w:rsid w:val="00827536"/>
    <w:rsid w:val="00830AAE"/>
    <w:rsid w:val="00830DED"/>
    <w:rsid w:val="00832119"/>
    <w:rsid w:val="00833AE3"/>
    <w:rsid w:val="0083733F"/>
    <w:rsid w:val="00837501"/>
    <w:rsid w:val="0083797D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5BAD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354"/>
    <w:rsid w:val="00861716"/>
    <w:rsid w:val="00861940"/>
    <w:rsid w:val="00861E9A"/>
    <w:rsid w:val="0086267E"/>
    <w:rsid w:val="00863BE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467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150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39C"/>
    <w:rsid w:val="008B4429"/>
    <w:rsid w:val="008B4772"/>
    <w:rsid w:val="008B4C06"/>
    <w:rsid w:val="008B4F95"/>
    <w:rsid w:val="008B58BA"/>
    <w:rsid w:val="008B5B17"/>
    <w:rsid w:val="008B6CD3"/>
    <w:rsid w:val="008B7124"/>
    <w:rsid w:val="008B74B2"/>
    <w:rsid w:val="008B7A48"/>
    <w:rsid w:val="008C001B"/>
    <w:rsid w:val="008C00C6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C7FCB"/>
    <w:rsid w:val="008D08B8"/>
    <w:rsid w:val="008D1CAF"/>
    <w:rsid w:val="008D1ED5"/>
    <w:rsid w:val="008D3436"/>
    <w:rsid w:val="008D470C"/>
    <w:rsid w:val="008D586C"/>
    <w:rsid w:val="008D7188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6B65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408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6FB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26E65"/>
    <w:rsid w:val="009303C8"/>
    <w:rsid w:val="0093085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89E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37D"/>
    <w:rsid w:val="0094453A"/>
    <w:rsid w:val="00944845"/>
    <w:rsid w:val="009457FA"/>
    <w:rsid w:val="0094593D"/>
    <w:rsid w:val="00945E92"/>
    <w:rsid w:val="00951127"/>
    <w:rsid w:val="00951184"/>
    <w:rsid w:val="0095216E"/>
    <w:rsid w:val="00952AFD"/>
    <w:rsid w:val="00953271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1B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2B0D"/>
    <w:rsid w:val="009832C5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0C4B"/>
    <w:rsid w:val="0099133A"/>
    <w:rsid w:val="009918F2"/>
    <w:rsid w:val="00991B8C"/>
    <w:rsid w:val="00991E52"/>
    <w:rsid w:val="00992684"/>
    <w:rsid w:val="00993E22"/>
    <w:rsid w:val="0099490E"/>
    <w:rsid w:val="00994D24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4808"/>
    <w:rsid w:val="009A5565"/>
    <w:rsid w:val="009A59D5"/>
    <w:rsid w:val="009A63E0"/>
    <w:rsid w:val="009A65B6"/>
    <w:rsid w:val="009A75C9"/>
    <w:rsid w:val="009A7680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3FD"/>
    <w:rsid w:val="009B5981"/>
    <w:rsid w:val="009B66B5"/>
    <w:rsid w:val="009C0333"/>
    <w:rsid w:val="009C2A98"/>
    <w:rsid w:val="009C2FC0"/>
    <w:rsid w:val="009C44A4"/>
    <w:rsid w:val="009C4E44"/>
    <w:rsid w:val="009C4F23"/>
    <w:rsid w:val="009C52D4"/>
    <w:rsid w:val="009C7625"/>
    <w:rsid w:val="009C7A93"/>
    <w:rsid w:val="009C7ACB"/>
    <w:rsid w:val="009C7E59"/>
    <w:rsid w:val="009D085A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380E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B3A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1F56"/>
    <w:rsid w:val="00A124D4"/>
    <w:rsid w:val="00A12CF9"/>
    <w:rsid w:val="00A141D1"/>
    <w:rsid w:val="00A14E20"/>
    <w:rsid w:val="00A1531B"/>
    <w:rsid w:val="00A165CA"/>
    <w:rsid w:val="00A1677B"/>
    <w:rsid w:val="00A202B2"/>
    <w:rsid w:val="00A2040B"/>
    <w:rsid w:val="00A20707"/>
    <w:rsid w:val="00A20D4F"/>
    <w:rsid w:val="00A213B9"/>
    <w:rsid w:val="00A216AB"/>
    <w:rsid w:val="00A22DD0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5CEB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B1E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58DB"/>
    <w:rsid w:val="00A665F4"/>
    <w:rsid w:val="00A701E6"/>
    <w:rsid w:val="00A70918"/>
    <w:rsid w:val="00A70E57"/>
    <w:rsid w:val="00A718EE"/>
    <w:rsid w:val="00A71E38"/>
    <w:rsid w:val="00A72220"/>
    <w:rsid w:val="00A73082"/>
    <w:rsid w:val="00A73FB3"/>
    <w:rsid w:val="00A746F4"/>
    <w:rsid w:val="00A7472C"/>
    <w:rsid w:val="00A7566D"/>
    <w:rsid w:val="00A75736"/>
    <w:rsid w:val="00A76306"/>
    <w:rsid w:val="00A76363"/>
    <w:rsid w:val="00A76A37"/>
    <w:rsid w:val="00A802C7"/>
    <w:rsid w:val="00A802E8"/>
    <w:rsid w:val="00A806C3"/>
    <w:rsid w:val="00A8111A"/>
    <w:rsid w:val="00A81BDC"/>
    <w:rsid w:val="00A829F3"/>
    <w:rsid w:val="00A841BE"/>
    <w:rsid w:val="00A84226"/>
    <w:rsid w:val="00A8531B"/>
    <w:rsid w:val="00A860BB"/>
    <w:rsid w:val="00A861AB"/>
    <w:rsid w:val="00A86804"/>
    <w:rsid w:val="00A86CC0"/>
    <w:rsid w:val="00A86FCE"/>
    <w:rsid w:val="00A8702B"/>
    <w:rsid w:val="00A87123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08B"/>
    <w:rsid w:val="00A9624E"/>
    <w:rsid w:val="00A96810"/>
    <w:rsid w:val="00A96FC6"/>
    <w:rsid w:val="00AA029A"/>
    <w:rsid w:val="00AA02DE"/>
    <w:rsid w:val="00AA0A83"/>
    <w:rsid w:val="00AA0BCF"/>
    <w:rsid w:val="00AA2763"/>
    <w:rsid w:val="00AA2BD9"/>
    <w:rsid w:val="00AA402C"/>
    <w:rsid w:val="00AA47AE"/>
    <w:rsid w:val="00AA4BDE"/>
    <w:rsid w:val="00AA4C6E"/>
    <w:rsid w:val="00AA4E53"/>
    <w:rsid w:val="00AA6771"/>
    <w:rsid w:val="00AA75C4"/>
    <w:rsid w:val="00AB0143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985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51B3"/>
    <w:rsid w:val="00AD6BF6"/>
    <w:rsid w:val="00AE06E8"/>
    <w:rsid w:val="00AE0C0D"/>
    <w:rsid w:val="00AE0EB3"/>
    <w:rsid w:val="00AE0FBD"/>
    <w:rsid w:val="00AE17C8"/>
    <w:rsid w:val="00AE1B2F"/>
    <w:rsid w:val="00AE1F9A"/>
    <w:rsid w:val="00AE5A31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49E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1E5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1E14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92F"/>
    <w:rsid w:val="00B47D25"/>
    <w:rsid w:val="00B50A65"/>
    <w:rsid w:val="00B5174F"/>
    <w:rsid w:val="00B51CD2"/>
    <w:rsid w:val="00B52202"/>
    <w:rsid w:val="00B5391A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794"/>
    <w:rsid w:val="00B74E0F"/>
    <w:rsid w:val="00B75981"/>
    <w:rsid w:val="00B763C9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327"/>
    <w:rsid w:val="00B91854"/>
    <w:rsid w:val="00B9365A"/>
    <w:rsid w:val="00B93A44"/>
    <w:rsid w:val="00B93AD7"/>
    <w:rsid w:val="00B93CF2"/>
    <w:rsid w:val="00B93E2A"/>
    <w:rsid w:val="00B94358"/>
    <w:rsid w:val="00B947C9"/>
    <w:rsid w:val="00B94ADE"/>
    <w:rsid w:val="00B94CED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66F5"/>
    <w:rsid w:val="00BA71DA"/>
    <w:rsid w:val="00BB06B7"/>
    <w:rsid w:val="00BB0E2A"/>
    <w:rsid w:val="00BB1821"/>
    <w:rsid w:val="00BB1BE4"/>
    <w:rsid w:val="00BB1CC0"/>
    <w:rsid w:val="00BB30DE"/>
    <w:rsid w:val="00BB3283"/>
    <w:rsid w:val="00BB33A7"/>
    <w:rsid w:val="00BB43E6"/>
    <w:rsid w:val="00BB47C0"/>
    <w:rsid w:val="00BB4A66"/>
    <w:rsid w:val="00BB6D32"/>
    <w:rsid w:val="00BB6EC2"/>
    <w:rsid w:val="00BB77B5"/>
    <w:rsid w:val="00BB7B77"/>
    <w:rsid w:val="00BB7C16"/>
    <w:rsid w:val="00BB7C9A"/>
    <w:rsid w:val="00BC0234"/>
    <w:rsid w:val="00BC0E8E"/>
    <w:rsid w:val="00BC1104"/>
    <w:rsid w:val="00BC1B1C"/>
    <w:rsid w:val="00BC1D7D"/>
    <w:rsid w:val="00BC256B"/>
    <w:rsid w:val="00BC28F2"/>
    <w:rsid w:val="00BC2A52"/>
    <w:rsid w:val="00BC31E0"/>
    <w:rsid w:val="00BC44E1"/>
    <w:rsid w:val="00BC4C2F"/>
    <w:rsid w:val="00BC4CA8"/>
    <w:rsid w:val="00BC53C9"/>
    <w:rsid w:val="00BC605D"/>
    <w:rsid w:val="00BC6539"/>
    <w:rsid w:val="00BC6984"/>
    <w:rsid w:val="00BC7D82"/>
    <w:rsid w:val="00BD09E3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2B9"/>
    <w:rsid w:val="00BD6AC5"/>
    <w:rsid w:val="00BE0009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55FA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1EC"/>
    <w:rsid w:val="00BF521E"/>
    <w:rsid w:val="00BF5877"/>
    <w:rsid w:val="00BF5B9A"/>
    <w:rsid w:val="00BF651C"/>
    <w:rsid w:val="00BF6538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496A"/>
    <w:rsid w:val="00C14EDF"/>
    <w:rsid w:val="00C168EA"/>
    <w:rsid w:val="00C172DB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293F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1C46"/>
    <w:rsid w:val="00C427B8"/>
    <w:rsid w:val="00C436E2"/>
    <w:rsid w:val="00C43B3A"/>
    <w:rsid w:val="00C43C68"/>
    <w:rsid w:val="00C44496"/>
    <w:rsid w:val="00C44732"/>
    <w:rsid w:val="00C454E7"/>
    <w:rsid w:val="00C456A0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ABA"/>
    <w:rsid w:val="00C57BA4"/>
    <w:rsid w:val="00C57D35"/>
    <w:rsid w:val="00C6013D"/>
    <w:rsid w:val="00C60786"/>
    <w:rsid w:val="00C60787"/>
    <w:rsid w:val="00C60BEB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326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0E01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483E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9B9"/>
    <w:rsid w:val="00CC0B8A"/>
    <w:rsid w:val="00CC0CDE"/>
    <w:rsid w:val="00CC1027"/>
    <w:rsid w:val="00CC1261"/>
    <w:rsid w:val="00CC2390"/>
    <w:rsid w:val="00CC2BD4"/>
    <w:rsid w:val="00CC38C2"/>
    <w:rsid w:val="00CC38D3"/>
    <w:rsid w:val="00CC3B9E"/>
    <w:rsid w:val="00CC4673"/>
    <w:rsid w:val="00CC5129"/>
    <w:rsid w:val="00CC5398"/>
    <w:rsid w:val="00CC57F6"/>
    <w:rsid w:val="00CC5A4F"/>
    <w:rsid w:val="00CC5C66"/>
    <w:rsid w:val="00CC6FD7"/>
    <w:rsid w:val="00CC79B2"/>
    <w:rsid w:val="00CC7EF6"/>
    <w:rsid w:val="00CD09E4"/>
    <w:rsid w:val="00CD0EFF"/>
    <w:rsid w:val="00CD11AF"/>
    <w:rsid w:val="00CD17C2"/>
    <w:rsid w:val="00CD1B30"/>
    <w:rsid w:val="00CD20B3"/>
    <w:rsid w:val="00CD2374"/>
    <w:rsid w:val="00CD278F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0101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67B0"/>
    <w:rsid w:val="00CE6894"/>
    <w:rsid w:val="00CE7B70"/>
    <w:rsid w:val="00CE7BFC"/>
    <w:rsid w:val="00CF0068"/>
    <w:rsid w:val="00CF01B2"/>
    <w:rsid w:val="00CF0912"/>
    <w:rsid w:val="00CF0E6E"/>
    <w:rsid w:val="00CF1062"/>
    <w:rsid w:val="00CF2415"/>
    <w:rsid w:val="00CF2DA3"/>
    <w:rsid w:val="00CF34C2"/>
    <w:rsid w:val="00CF3C95"/>
    <w:rsid w:val="00CF3D0F"/>
    <w:rsid w:val="00CF3FE3"/>
    <w:rsid w:val="00CF5492"/>
    <w:rsid w:val="00CF56FB"/>
    <w:rsid w:val="00CF5EC3"/>
    <w:rsid w:val="00D0006B"/>
    <w:rsid w:val="00D000C6"/>
    <w:rsid w:val="00D02EC9"/>
    <w:rsid w:val="00D031F1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0BB3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CFA"/>
    <w:rsid w:val="00D35D37"/>
    <w:rsid w:val="00D36374"/>
    <w:rsid w:val="00D366B7"/>
    <w:rsid w:val="00D37AA1"/>
    <w:rsid w:val="00D37D7C"/>
    <w:rsid w:val="00D402A3"/>
    <w:rsid w:val="00D404E8"/>
    <w:rsid w:val="00D40D1B"/>
    <w:rsid w:val="00D40E4F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475B"/>
    <w:rsid w:val="00D45177"/>
    <w:rsid w:val="00D45256"/>
    <w:rsid w:val="00D45839"/>
    <w:rsid w:val="00D45EAB"/>
    <w:rsid w:val="00D4660F"/>
    <w:rsid w:val="00D469BA"/>
    <w:rsid w:val="00D50826"/>
    <w:rsid w:val="00D50D10"/>
    <w:rsid w:val="00D50F67"/>
    <w:rsid w:val="00D51722"/>
    <w:rsid w:val="00D5357C"/>
    <w:rsid w:val="00D53681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1F31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73A"/>
    <w:rsid w:val="00D67A46"/>
    <w:rsid w:val="00D70207"/>
    <w:rsid w:val="00D70247"/>
    <w:rsid w:val="00D705F2"/>
    <w:rsid w:val="00D70E4D"/>
    <w:rsid w:val="00D7260B"/>
    <w:rsid w:val="00D72BD8"/>
    <w:rsid w:val="00D7322B"/>
    <w:rsid w:val="00D7368D"/>
    <w:rsid w:val="00D73AC1"/>
    <w:rsid w:val="00D801CA"/>
    <w:rsid w:val="00D8082D"/>
    <w:rsid w:val="00D80AC4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2B36"/>
    <w:rsid w:val="00DA3864"/>
    <w:rsid w:val="00DA3D77"/>
    <w:rsid w:val="00DA40BB"/>
    <w:rsid w:val="00DA485F"/>
    <w:rsid w:val="00DA4BB6"/>
    <w:rsid w:val="00DA5103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15E6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3F1B"/>
    <w:rsid w:val="00DD4315"/>
    <w:rsid w:val="00DD4ACE"/>
    <w:rsid w:val="00DD500D"/>
    <w:rsid w:val="00DD6AF2"/>
    <w:rsid w:val="00DD760C"/>
    <w:rsid w:val="00DD761B"/>
    <w:rsid w:val="00DE09BD"/>
    <w:rsid w:val="00DE0AAC"/>
    <w:rsid w:val="00DE0F6D"/>
    <w:rsid w:val="00DE1159"/>
    <w:rsid w:val="00DE1857"/>
    <w:rsid w:val="00DE1D02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331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4E03"/>
    <w:rsid w:val="00E05927"/>
    <w:rsid w:val="00E05DE6"/>
    <w:rsid w:val="00E06380"/>
    <w:rsid w:val="00E10E8B"/>
    <w:rsid w:val="00E11657"/>
    <w:rsid w:val="00E125B6"/>
    <w:rsid w:val="00E1408F"/>
    <w:rsid w:val="00E147CC"/>
    <w:rsid w:val="00E147DC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640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7C1"/>
    <w:rsid w:val="00E4685D"/>
    <w:rsid w:val="00E469D5"/>
    <w:rsid w:val="00E46A30"/>
    <w:rsid w:val="00E46D30"/>
    <w:rsid w:val="00E474C5"/>
    <w:rsid w:val="00E47B84"/>
    <w:rsid w:val="00E47C10"/>
    <w:rsid w:val="00E50C05"/>
    <w:rsid w:val="00E5250F"/>
    <w:rsid w:val="00E53212"/>
    <w:rsid w:val="00E53A4A"/>
    <w:rsid w:val="00E54027"/>
    <w:rsid w:val="00E56E62"/>
    <w:rsid w:val="00E57018"/>
    <w:rsid w:val="00E57580"/>
    <w:rsid w:val="00E619B8"/>
    <w:rsid w:val="00E61D20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711"/>
    <w:rsid w:val="00E84B4E"/>
    <w:rsid w:val="00E84EEC"/>
    <w:rsid w:val="00E86007"/>
    <w:rsid w:val="00E8687E"/>
    <w:rsid w:val="00E90AF6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0D6"/>
    <w:rsid w:val="00E941C2"/>
    <w:rsid w:val="00E941DA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1079"/>
    <w:rsid w:val="00EB10A3"/>
    <w:rsid w:val="00EB2130"/>
    <w:rsid w:val="00EB25FE"/>
    <w:rsid w:val="00EB3986"/>
    <w:rsid w:val="00EB3DBD"/>
    <w:rsid w:val="00EB7149"/>
    <w:rsid w:val="00EB725B"/>
    <w:rsid w:val="00EB72FB"/>
    <w:rsid w:val="00EB74DF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30E4"/>
    <w:rsid w:val="00EF4C73"/>
    <w:rsid w:val="00EF57A4"/>
    <w:rsid w:val="00EF5A0B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4847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372"/>
    <w:rsid w:val="00F13E59"/>
    <w:rsid w:val="00F13FEC"/>
    <w:rsid w:val="00F15615"/>
    <w:rsid w:val="00F15D0D"/>
    <w:rsid w:val="00F1604A"/>
    <w:rsid w:val="00F177F8"/>
    <w:rsid w:val="00F17DFB"/>
    <w:rsid w:val="00F201C7"/>
    <w:rsid w:val="00F21E06"/>
    <w:rsid w:val="00F21FD4"/>
    <w:rsid w:val="00F22121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556B"/>
    <w:rsid w:val="00F26E68"/>
    <w:rsid w:val="00F27E94"/>
    <w:rsid w:val="00F30593"/>
    <w:rsid w:val="00F307F8"/>
    <w:rsid w:val="00F31379"/>
    <w:rsid w:val="00F31A14"/>
    <w:rsid w:val="00F31B86"/>
    <w:rsid w:val="00F31EA7"/>
    <w:rsid w:val="00F31F3D"/>
    <w:rsid w:val="00F32876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05E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404"/>
    <w:rsid w:val="00F57B5E"/>
    <w:rsid w:val="00F57C36"/>
    <w:rsid w:val="00F57D4B"/>
    <w:rsid w:val="00F610B6"/>
    <w:rsid w:val="00F614F6"/>
    <w:rsid w:val="00F62E17"/>
    <w:rsid w:val="00F64A97"/>
    <w:rsid w:val="00F64E8B"/>
    <w:rsid w:val="00F65730"/>
    <w:rsid w:val="00F66E67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77C96"/>
    <w:rsid w:val="00F815BA"/>
    <w:rsid w:val="00F81956"/>
    <w:rsid w:val="00F81AD1"/>
    <w:rsid w:val="00F824AC"/>
    <w:rsid w:val="00F82CC3"/>
    <w:rsid w:val="00F82CC9"/>
    <w:rsid w:val="00F845C4"/>
    <w:rsid w:val="00F8520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21A"/>
    <w:rsid w:val="00F97D32"/>
    <w:rsid w:val="00FA0F38"/>
    <w:rsid w:val="00FA0F48"/>
    <w:rsid w:val="00FA105E"/>
    <w:rsid w:val="00FA1165"/>
    <w:rsid w:val="00FA2B7C"/>
    <w:rsid w:val="00FA350D"/>
    <w:rsid w:val="00FA3895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4B02"/>
    <w:rsid w:val="00FB501C"/>
    <w:rsid w:val="00FB551E"/>
    <w:rsid w:val="00FB560F"/>
    <w:rsid w:val="00FB5BC0"/>
    <w:rsid w:val="00FB709F"/>
    <w:rsid w:val="00FC0C52"/>
    <w:rsid w:val="00FC0F41"/>
    <w:rsid w:val="00FC0F56"/>
    <w:rsid w:val="00FC152B"/>
    <w:rsid w:val="00FC16D3"/>
    <w:rsid w:val="00FC309E"/>
    <w:rsid w:val="00FC3542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6DB"/>
    <w:rsid w:val="00FE099B"/>
    <w:rsid w:val="00FE0CEF"/>
    <w:rsid w:val="00FE1825"/>
    <w:rsid w:val="00FE215D"/>
    <w:rsid w:val="00FE23E9"/>
    <w:rsid w:val="00FE34DF"/>
    <w:rsid w:val="00FE3591"/>
    <w:rsid w:val="00FE3A29"/>
    <w:rsid w:val="00FE427C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41B8A795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1DC"/>
    <w:rPr>
      <w:color w:val="800080" w:themeColor="followedHyperlink"/>
      <w:u w:val="single"/>
    </w:rPr>
  </w:style>
  <w:style w:type="paragraph" w:customStyle="1" w:styleId="Default">
    <w:name w:val="Default"/>
    <w:rsid w:val="00771B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4847-B7F7-4757-AB0F-C2C7342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5</Pages>
  <Words>1551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581</cp:revision>
  <cp:lastPrinted>2024-11-29T08:23:00Z</cp:lastPrinted>
  <dcterms:created xsi:type="dcterms:W3CDTF">2021-03-18T08:04:00Z</dcterms:created>
  <dcterms:modified xsi:type="dcterms:W3CDTF">2025-05-30T07:35:00Z</dcterms:modified>
</cp:coreProperties>
</file>