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FC" w:rsidRDefault="003816FC" w:rsidP="001F7B41">
      <w:pPr>
        <w:jc w:val="center"/>
        <w:rPr>
          <w:b/>
          <w:bCs/>
        </w:rPr>
      </w:pPr>
      <w:r>
        <w:rPr>
          <w:b/>
          <w:bCs/>
        </w:rPr>
        <w:t>SEZNAM JEDNOLETÝCH ŽÁDOSTÍ O GRANT KUL HL. M. PRAHY NA ROK 2013 – granty do 200.000 Kč</w:t>
      </w:r>
    </w:p>
    <w:p w:rsidR="003816FC" w:rsidRPr="0080273E" w:rsidRDefault="003816FC" w:rsidP="001F7B41">
      <w:r w:rsidRPr="0080273E">
        <w:t xml:space="preserve">- projekty </w:t>
      </w:r>
      <w:r w:rsidRPr="0080273E">
        <w:rPr>
          <w:bCs/>
          <w:szCs w:val="20"/>
        </w:rPr>
        <w:t>v oblasti F) audiovizuálního umění (film a video)</w:t>
      </w:r>
      <w:r>
        <w:rPr>
          <w:bCs/>
          <w:szCs w:val="20"/>
        </w:rPr>
        <w:t xml:space="preserve"> </w:t>
      </w:r>
      <w:r w:rsidRPr="0080273E">
        <w:t>s podporou v režimu "de minimis"</w:t>
      </w:r>
    </w:p>
    <w:p w:rsidR="003816FC" w:rsidRDefault="003816FC" w:rsidP="003777C3"/>
    <w:tbl>
      <w:tblPr>
        <w:tblW w:w="14754" w:type="dxa"/>
        <w:jc w:val="center"/>
        <w:tblCellMar>
          <w:left w:w="0" w:type="dxa"/>
          <w:right w:w="0" w:type="dxa"/>
        </w:tblCellMar>
        <w:tblLook w:val="0000"/>
      </w:tblPr>
      <w:tblGrid>
        <w:gridCol w:w="676"/>
        <w:gridCol w:w="3567"/>
        <w:gridCol w:w="4057"/>
        <w:gridCol w:w="1080"/>
        <w:gridCol w:w="1400"/>
        <w:gridCol w:w="960"/>
        <w:gridCol w:w="1000"/>
        <w:gridCol w:w="1040"/>
        <w:gridCol w:w="974"/>
      </w:tblGrid>
      <w:tr w:rsidR="003816FC" w:rsidTr="000B35A3">
        <w:trPr>
          <w:trHeight w:val="266"/>
          <w:jc w:val="center"/>
        </w:trPr>
        <w:tc>
          <w:tcPr>
            <w:tcW w:w="6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b/>
                <w:bCs/>
                <w:color w:val="000000"/>
                <w:sz w:val="20"/>
                <w:szCs w:val="20"/>
              </w:rPr>
            </w:pPr>
            <w:r>
              <w:rPr>
                <w:rFonts w:ascii="Calibri" w:hAnsi="Calibri"/>
                <w:b/>
                <w:bCs/>
                <w:color w:val="000000"/>
                <w:sz w:val="20"/>
                <w:szCs w:val="20"/>
              </w:rPr>
              <w:t>Poř. č.</w:t>
            </w:r>
          </w:p>
        </w:tc>
        <w:tc>
          <w:tcPr>
            <w:tcW w:w="3567"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b/>
                <w:bCs/>
                <w:color w:val="000000"/>
                <w:sz w:val="20"/>
                <w:szCs w:val="20"/>
              </w:rPr>
            </w:pPr>
            <w:r>
              <w:rPr>
                <w:rFonts w:ascii="Calibri" w:hAnsi="Calibri"/>
                <w:b/>
                <w:bCs/>
                <w:color w:val="000000"/>
                <w:sz w:val="20"/>
                <w:szCs w:val="20"/>
              </w:rPr>
              <w:t>Žadatel</w:t>
            </w:r>
          </w:p>
        </w:tc>
        <w:tc>
          <w:tcPr>
            <w:tcW w:w="4057"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b/>
                <w:bCs/>
                <w:color w:val="000000"/>
                <w:sz w:val="20"/>
                <w:szCs w:val="20"/>
              </w:rPr>
            </w:pPr>
            <w:r>
              <w:rPr>
                <w:rFonts w:ascii="Calibri" w:hAnsi="Calibri"/>
                <w:b/>
                <w:bCs/>
                <w:color w:val="000000"/>
                <w:sz w:val="20"/>
                <w:szCs w:val="20"/>
              </w:rPr>
              <w:t>Název projektu</w:t>
            </w:r>
          </w:p>
        </w:tc>
        <w:tc>
          <w:tcPr>
            <w:tcW w:w="108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b/>
                <w:bCs/>
                <w:color w:val="000000"/>
                <w:sz w:val="20"/>
                <w:szCs w:val="20"/>
              </w:rPr>
            </w:pPr>
            <w:r>
              <w:rPr>
                <w:rFonts w:ascii="Calibri" w:hAnsi="Calibri"/>
                <w:b/>
                <w:bCs/>
                <w:color w:val="000000"/>
                <w:sz w:val="20"/>
                <w:szCs w:val="20"/>
              </w:rPr>
              <w:t>Celkové náklady</w:t>
            </w:r>
          </w:p>
        </w:tc>
        <w:tc>
          <w:tcPr>
            <w:tcW w:w="140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b/>
                <w:bCs/>
                <w:color w:val="000000"/>
                <w:sz w:val="20"/>
                <w:szCs w:val="20"/>
              </w:rPr>
            </w:pPr>
            <w:r>
              <w:rPr>
                <w:rFonts w:ascii="Calibri" w:hAnsi="Calibri"/>
                <w:b/>
                <w:bCs/>
                <w:color w:val="000000"/>
                <w:sz w:val="20"/>
                <w:szCs w:val="20"/>
              </w:rPr>
              <w:t>Požadovaná částka</w:t>
            </w:r>
          </w:p>
        </w:tc>
        <w:tc>
          <w:tcPr>
            <w:tcW w:w="96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center"/>
              <w:rPr>
                <w:rFonts w:ascii="Calibri" w:hAnsi="Calibri"/>
                <w:b/>
                <w:bCs/>
                <w:color w:val="000000"/>
                <w:sz w:val="20"/>
                <w:szCs w:val="20"/>
              </w:rPr>
            </w:pPr>
            <w:r>
              <w:rPr>
                <w:rFonts w:ascii="Calibri" w:hAnsi="Calibri"/>
                <w:b/>
                <w:bCs/>
                <w:color w:val="000000"/>
                <w:sz w:val="20"/>
                <w:szCs w:val="20"/>
              </w:rPr>
              <w:t>Výsledek bodování</w:t>
            </w:r>
          </w:p>
        </w:tc>
        <w:tc>
          <w:tcPr>
            <w:tcW w:w="100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center"/>
              <w:rPr>
                <w:rFonts w:ascii="Calibri" w:hAnsi="Calibri"/>
                <w:b/>
                <w:bCs/>
                <w:color w:val="000000"/>
                <w:sz w:val="20"/>
                <w:szCs w:val="20"/>
              </w:rPr>
            </w:pPr>
            <w:r>
              <w:rPr>
                <w:rFonts w:ascii="Calibri" w:hAnsi="Calibri"/>
                <w:b/>
                <w:bCs/>
                <w:color w:val="000000"/>
                <w:sz w:val="20"/>
                <w:szCs w:val="20"/>
              </w:rPr>
              <w:t>Návrh GK</w:t>
            </w:r>
          </w:p>
        </w:tc>
        <w:tc>
          <w:tcPr>
            <w:tcW w:w="1040"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center"/>
              <w:rPr>
                <w:rFonts w:ascii="Calibri" w:hAnsi="Calibri"/>
                <w:b/>
                <w:bCs/>
                <w:color w:val="000000"/>
                <w:sz w:val="20"/>
                <w:szCs w:val="20"/>
              </w:rPr>
            </w:pPr>
            <w:r>
              <w:rPr>
                <w:rFonts w:ascii="Calibri" w:hAnsi="Calibri"/>
                <w:b/>
                <w:bCs/>
                <w:color w:val="000000"/>
                <w:sz w:val="20"/>
                <w:szCs w:val="20"/>
              </w:rPr>
              <w:t>RHMP</w:t>
            </w:r>
          </w:p>
        </w:tc>
        <w:tc>
          <w:tcPr>
            <w:tcW w:w="974"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center"/>
              <w:rPr>
                <w:rFonts w:ascii="Calibri" w:hAnsi="Calibri"/>
                <w:b/>
                <w:bCs/>
                <w:color w:val="000000"/>
                <w:sz w:val="20"/>
                <w:szCs w:val="20"/>
              </w:rPr>
            </w:pPr>
            <w:r>
              <w:rPr>
                <w:rFonts w:ascii="Calibri" w:hAnsi="Calibri"/>
                <w:b/>
                <w:bCs/>
                <w:color w:val="000000"/>
                <w:sz w:val="20"/>
                <w:szCs w:val="20"/>
              </w:rPr>
              <w:t>ZHMP</w:t>
            </w:r>
          </w:p>
        </w:tc>
      </w:tr>
      <w:tr w:rsidR="003816FC" w:rsidTr="00E65EDA">
        <w:trPr>
          <w:trHeight w:val="339"/>
          <w:jc w:val="center"/>
        </w:trPr>
        <w:tc>
          <w:tcPr>
            <w:tcW w:w="676"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BF/559</w:t>
            </w:r>
          </w:p>
        </w:tc>
        <w:tc>
          <w:tcPr>
            <w:tcW w:w="3567"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27147118 - MAT CLUB s.r.o.</w:t>
            </w:r>
          </w:p>
        </w:tc>
        <w:tc>
          <w:tcPr>
            <w:tcW w:w="4057"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Provoz kina Mat</w:t>
            </w:r>
          </w:p>
        </w:tc>
        <w:tc>
          <w:tcPr>
            <w:tcW w:w="108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2 566 600</w:t>
            </w:r>
          </w:p>
        </w:tc>
        <w:tc>
          <w:tcPr>
            <w:tcW w:w="140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476 600</w:t>
            </w:r>
          </w:p>
        </w:tc>
        <w:tc>
          <w:tcPr>
            <w:tcW w:w="96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center"/>
              <w:rPr>
                <w:rFonts w:ascii="Calibri" w:hAnsi="Calibri"/>
                <w:color w:val="000000"/>
                <w:sz w:val="20"/>
                <w:szCs w:val="20"/>
              </w:rPr>
            </w:pPr>
            <w:r>
              <w:rPr>
                <w:rFonts w:ascii="Calibri" w:hAnsi="Calibri"/>
                <w:color w:val="000000"/>
                <w:sz w:val="20"/>
                <w:szCs w:val="20"/>
              </w:rPr>
              <w:t>67</w:t>
            </w:r>
          </w:p>
        </w:tc>
        <w:tc>
          <w:tcPr>
            <w:tcW w:w="100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b/>
                <w:bCs/>
                <w:color w:val="000000"/>
                <w:sz w:val="20"/>
                <w:szCs w:val="20"/>
              </w:rPr>
            </w:pPr>
            <w:r>
              <w:rPr>
                <w:rFonts w:ascii="Calibri" w:hAnsi="Calibri"/>
                <w:b/>
                <w:bCs/>
                <w:color w:val="000000"/>
                <w:sz w:val="20"/>
                <w:szCs w:val="20"/>
              </w:rPr>
              <w:t>100 000</w:t>
            </w:r>
          </w:p>
        </w:tc>
        <w:tc>
          <w:tcPr>
            <w:tcW w:w="104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b/>
                <w:bCs/>
                <w:color w:val="000000"/>
                <w:sz w:val="20"/>
                <w:szCs w:val="20"/>
              </w:rPr>
              <w:t>100 000</w:t>
            </w:r>
            <w:r>
              <w:rPr>
                <w:rFonts w:ascii="Calibri" w:hAnsi="Calibri"/>
                <w:color w:val="000000"/>
                <w:sz w:val="20"/>
                <w:szCs w:val="20"/>
              </w:rPr>
              <w:t> </w:t>
            </w:r>
          </w:p>
        </w:tc>
        <w:tc>
          <w:tcPr>
            <w:tcW w:w="974"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 </w:t>
            </w:r>
          </w:p>
        </w:tc>
      </w:tr>
      <w:tr w:rsidR="003816FC" w:rsidTr="000B35A3">
        <w:trPr>
          <w:trHeight w:val="266"/>
          <w:jc w:val="center"/>
        </w:trPr>
        <w:tc>
          <w:tcPr>
            <w:tcW w:w="14754"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 xml:space="preserve">Za svou 17tiletou éru se kino Mat stalo významným kulturním centrem v Praze. Mat je výjimečný absencí reklam před filmovými představeními. Jendou z priorit je udržení cen vstupného a umožňovat tak návštěvu kina co možná nejširší veřejnosti. Cílem projektu je zachovat i nadále kvalitní dramaturgii kina, její pestrost a nekomerčnost, dále pak organizovat přehlídky dokumentárních filmů, věnovat se tematickým a vzdělávacím projekcím. Žadatel žádá poprvé. </w:t>
            </w:r>
            <w:r>
              <w:rPr>
                <w:rFonts w:ascii="Calibri" w:hAnsi="Calibri"/>
                <w:b/>
                <w:bCs/>
                <w:color w:val="000000"/>
                <w:sz w:val="20"/>
                <w:szCs w:val="20"/>
              </w:rPr>
              <w:t>GK - Jednosálové kino s málo vyprofilovanou výběrovou dramaturgií, nicméně s potenciálem fungovat i jako meeting point pro filmovou branži.</w:t>
            </w:r>
          </w:p>
        </w:tc>
      </w:tr>
      <w:tr w:rsidR="003816FC" w:rsidTr="00E65EDA">
        <w:trPr>
          <w:trHeight w:val="415"/>
          <w:jc w:val="center"/>
        </w:trPr>
        <w:tc>
          <w:tcPr>
            <w:tcW w:w="676"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BF/561</w:t>
            </w:r>
          </w:p>
        </w:tc>
        <w:tc>
          <w:tcPr>
            <w:tcW w:w="3567"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28371267 - Cinemart plus</w:t>
            </w:r>
          </w:p>
        </w:tc>
        <w:tc>
          <w:tcPr>
            <w:tcW w:w="4057"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Kino Evald v r. 2013</w:t>
            </w:r>
          </w:p>
        </w:tc>
        <w:tc>
          <w:tcPr>
            <w:tcW w:w="108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3 214 000</w:t>
            </w:r>
          </w:p>
        </w:tc>
        <w:tc>
          <w:tcPr>
            <w:tcW w:w="140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224 000</w:t>
            </w:r>
          </w:p>
        </w:tc>
        <w:tc>
          <w:tcPr>
            <w:tcW w:w="96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center"/>
              <w:rPr>
                <w:rFonts w:ascii="Calibri" w:hAnsi="Calibri"/>
                <w:color w:val="000000"/>
                <w:sz w:val="20"/>
                <w:szCs w:val="20"/>
              </w:rPr>
            </w:pPr>
            <w:r>
              <w:rPr>
                <w:rFonts w:ascii="Calibri" w:hAnsi="Calibri"/>
                <w:color w:val="000000"/>
                <w:sz w:val="20"/>
                <w:szCs w:val="20"/>
              </w:rPr>
              <w:t>76</w:t>
            </w:r>
          </w:p>
        </w:tc>
        <w:tc>
          <w:tcPr>
            <w:tcW w:w="100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b/>
                <w:bCs/>
                <w:color w:val="000000"/>
                <w:sz w:val="20"/>
                <w:szCs w:val="20"/>
              </w:rPr>
            </w:pPr>
            <w:r>
              <w:rPr>
                <w:rFonts w:ascii="Calibri" w:hAnsi="Calibri"/>
                <w:b/>
                <w:bCs/>
                <w:color w:val="000000"/>
                <w:sz w:val="20"/>
                <w:szCs w:val="20"/>
              </w:rPr>
              <w:t>180 000</w:t>
            </w:r>
          </w:p>
        </w:tc>
        <w:tc>
          <w:tcPr>
            <w:tcW w:w="104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b/>
                <w:bCs/>
                <w:color w:val="000000"/>
                <w:sz w:val="20"/>
                <w:szCs w:val="20"/>
              </w:rPr>
              <w:t>180 000</w:t>
            </w:r>
            <w:r>
              <w:rPr>
                <w:rFonts w:ascii="Calibri" w:hAnsi="Calibri"/>
                <w:color w:val="000000"/>
                <w:sz w:val="20"/>
                <w:szCs w:val="20"/>
              </w:rPr>
              <w:t> </w:t>
            </w:r>
          </w:p>
        </w:tc>
        <w:tc>
          <w:tcPr>
            <w:tcW w:w="974"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 </w:t>
            </w:r>
          </w:p>
        </w:tc>
      </w:tr>
      <w:tr w:rsidR="003816FC" w:rsidTr="000B35A3">
        <w:trPr>
          <w:trHeight w:val="266"/>
          <w:jc w:val="center"/>
        </w:trPr>
        <w:tc>
          <w:tcPr>
            <w:tcW w:w="14754"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 xml:space="preserve">Projekt má za cíl i nadále udržovat nabídku kvalitní české i evropské filmové tvorby, spolupracovat s mladými tvůrci. Kino Evald každoročně navštíví okolo 25 000 diváků, pravidelně pořádá představení pro školy a seniory, je centrem několika filmových festivalů. Kino Evald si vybudovalo unikátní postavení jako jednosálové kino přinášející kvalitní, nekomerční a artové filmy. Díky podpoře HMP by mohlo v této dramaturgii pokračovat. Podpora HMP v oblasti KUL 2012 – 250 000 Kč. </w:t>
            </w:r>
            <w:r>
              <w:rPr>
                <w:rFonts w:ascii="Calibri" w:hAnsi="Calibri"/>
                <w:b/>
                <w:bCs/>
                <w:color w:val="000000"/>
                <w:sz w:val="20"/>
                <w:szCs w:val="20"/>
              </w:rPr>
              <w:t>GK - Důležité artové kino sice s nezaostřenou dramaturgií, ale s potenciálem fungovat i jako meeting point pro filmovou branži.</w:t>
            </w:r>
          </w:p>
        </w:tc>
      </w:tr>
      <w:tr w:rsidR="003816FC" w:rsidTr="000B35A3">
        <w:trPr>
          <w:trHeight w:val="266"/>
          <w:jc w:val="center"/>
        </w:trPr>
        <w:tc>
          <w:tcPr>
            <w:tcW w:w="676"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BF/562</w:t>
            </w:r>
          </w:p>
        </w:tc>
        <w:tc>
          <w:tcPr>
            <w:tcW w:w="3567"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67362664 - Český klub kinoamatérů - videoklub Praha</w:t>
            </w:r>
          </w:p>
        </w:tc>
        <w:tc>
          <w:tcPr>
            <w:tcW w:w="4057"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Celoroční činnost ČK kinoamatérů v r. 2013</w:t>
            </w:r>
          </w:p>
        </w:tc>
        <w:tc>
          <w:tcPr>
            <w:tcW w:w="108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50 000</w:t>
            </w:r>
          </w:p>
        </w:tc>
        <w:tc>
          <w:tcPr>
            <w:tcW w:w="140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20 000</w:t>
            </w:r>
          </w:p>
        </w:tc>
        <w:tc>
          <w:tcPr>
            <w:tcW w:w="96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center"/>
              <w:rPr>
                <w:rFonts w:ascii="Calibri" w:hAnsi="Calibri"/>
                <w:color w:val="000000"/>
                <w:sz w:val="20"/>
                <w:szCs w:val="20"/>
              </w:rPr>
            </w:pPr>
            <w:r>
              <w:rPr>
                <w:rFonts w:ascii="Calibri" w:hAnsi="Calibri"/>
                <w:color w:val="000000"/>
                <w:sz w:val="20"/>
                <w:szCs w:val="20"/>
              </w:rPr>
              <w:t>85</w:t>
            </w:r>
          </w:p>
        </w:tc>
        <w:tc>
          <w:tcPr>
            <w:tcW w:w="100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b/>
                <w:bCs/>
                <w:color w:val="000000"/>
                <w:sz w:val="20"/>
                <w:szCs w:val="20"/>
              </w:rPr>
            </w:pPr>
            <w:r>
              <w:rPr>
                <w:rFonts w:ascii="Calibri" w:hAnsi="Calibri"/>
                <w:b/>
                <w:bCs/>
                <w:color w:val="000000"/>
                <w:sz w:val="20"/>
                <w:szCs w:val="20"/>
              </w:rPr>
              <w:t>20 000</w:t>
            </w:r>
          </w:p>
        </w:tc>
        <w:tc>
          <w:tcPr>
            <w:tcW w:w="104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b/>
                <w:bCs/>
                <w:color w:val="000000"/>
                <w:sz w:val="20"/>
                <w:szCs w:val="20"/>
              </w:rPr>
              <w:t>20 000</w:t>
            </w:r>
            <w:r>
              <w:rPr>
                <w:rFonts w:ascii="Calibri" w:hAnsi="Calibri"/>
                <w:color w:val="000000"/>
                <w:sz w:val="20"/>
                <w:szCs w:val="20"/>
              </w:rPr>
              <w:t> </w:t>
            </w:r>
          </w:p>
        </w:tc>
        <w:tc>
          <w:tcPr>
            <w:tcW w:w="974"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 </w:t>
            </w:r>
          </w:p>
        </w:tc>
      </w:tr>
      <w:tr w:rsidR="003816FC" w:rsidTr="000B35A3">
        <w:trPr>
          <w:trHeight w:val="266"/>
          <w:jc w:val="center"/>
        </w:trPr>
        <w:tc>
          <w:tcPr>
            <w:tcW w:w="14754"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16FC" w:rsidRDefault="003816FC" w:rsidP="00065F81">
            <w:pPr>
              <w:jc w:val="both"/>
              <w:rPr>
                <w:rFonts w:ascii="Calibri" w:hAnsi="Calibri"/>
                <w:color w:val="000000"/>
                <w:sz w:val="20"/>
                <w:szCs w:val="20"/>
              </w:rPr>
            </w:pPr>
            <w:r>
              <w:rPr>
                <w:rFonts w:ascii="Calibri" w:hAnsi="Calibri"/>
                <w:color w:val="000000"/>
                <w:sz w:val="20"/>
                <w:szCs w:val="20"/>
              </w:rPr>
              <w:t xml:space="preserve">Pořadatel postupových přehlídek v oblasti amatérského filmu a videa vyhlašovaných MK ČR. Dále projekt obsahuje: pokračování v činnosti vzdělávání členů a vlastní autorské tvorbě. Program klubu se odehrává tak, že dva večery v měsíci jsou věnovány projekci nových filmů jednotlivých členů (takzvané volné večery). Po projekci je každý film klubovými odborníky podroben odborné kritice věnované rozborům těchto filmů. Těchto rozborů se zúčastňují též ostatní přítomní členové klubu, učí se tedy jak autor, tak na jeho díle i ostatní členové, kteří doporučí jak film vylepšit. Podpora OZV MHMP: r. 2012 - 22000 Kč r. 2011 - 20000 Kč r. 2010 - 30000 Kč r. 2009 - 30000 Kč /v režimu de minimis v letech 2010 - 2011: 50000 Kč a 2012: 22000 Kč. /. </w:t>
            </w:r>
            <w:r>
              <w:rPr>
                <w:rFonts w:ascii="Calibri" w:hAnsi="Calibri"/>
                <w:b/>
                <w:bCs/>
                <w:color w:val="000000"/>
                <w:sz w:val="20"/>
                <w:szCs w:val="20"/>
              </w:rPr>
              <w:t>GK - Hnutí kinoamatérů je kulturní hodnota, která zasluhuje podpory, projekt je nákladově velmi skromný.</w:t>
            </w:r>
          </w:p>
        </w:tc>
      </w:tr>
      <w:tr w:rsidR="003816FC" w:rsidTr="000B35A3">
        <w:trPr>
          <w:trHeight w:val="266"/>
          <w:jc w:val="center"/>
        </w:trPr>
        <w:tc>
          <w:tcPr>
            <w:tcW w:w="67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BF/578</w:t>
            </w:r>
          </w:p>
        </w:tc>
        <w:tc>
          <w:tcPr>
            <w:tcW w:w="356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22732101 - CEFS - Česká společnost pro filmová studia</w:t>
            </w:r>
          </w:p>
        </w:tc>
        <w:tc>
          <w:tcPr>
            <w:tcW w:w="405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Sedmdesát let českého filmového archivnictví</w:t>
            </w:r>
          </w:p>
        </w:tc>
        <w:tc>
          <w:tcPr>
            <w:tcW w:w="10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648 000</w:t>
            </w:r>
          </w:p>
        </w:tc>
        <w:tc>
          <w:tcPr>
            <w:tcW w:w="140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428 000</w:t>
            </w:r>
          </w:p>
        </w:tc>
        <w:tc>
          <w:tcPr>
            <w:tcW w:w="96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center"/>
              <w:rPr>
                <w:rFonts w:ascii="Calibri" w:hAnsi="Calibri"/>
                <w:color w:val="000000"/>
                <w:sz w:val="20"/>
                <w:szCs w:val="20"/>
              </w:rPr>
            </w:pPr>
            <w:r>
              <w:rPr>
                <w:rFonts w:ascii="Calibri" w:hAnsi="Calibri"/>
                <w:color w:val="000000"/>
                <w:sz w:val="20"/>
                <w:szCs w:val="20"/>
              </w:rPr>
              <w:t>79</w:t>
            </w:r>
          </w:p>
        </w:tc>
        <w:tc>
          <w:tcPr>
            <w:tcW w:w="100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right"/>
              <w:rPr>
                <w:rFonts w:ascii="Calibri" w:hAnsi="Calibri"/>
                <w:b/>
                <w:bCs/>
                <w:color w:val="000000"/>
                <w:sz w:val="20"/>
                <w:szCs w:val="20"/>
              </w:rPr>
            </w:pPr>
            <w:r>
              <w:rPr>
                <w:rFonts w:ascii="Calibri" w:hAnsi="Calibri"/>
                <w:b/>
                <w:bCs/>
                <w:color w:val="000000"/>
                <w:sz w:val="20"/>
                <w:szCs w:val="20"/>
              </w:rPr>
              <w:t>200 000</w:t>
            </w:r>
          </w:p>
        </w:tc>
        <w:tc>
          <w:tcPr>
            <w:tcW w:w="104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b/>
                <w:bCs/>
                <w:color w:val="000000"/>
                <w:sz w:val="20"/>
                <w:szCs w:val="20"/>
              </w:rPr>
              <w:t>200 000</w:t>
            </w:r>
            <w:r>
              <w:rPr>
                <w:rFonts w:ascii="Calibri" w:hAnsi="Calibri"/>
                <w:color w:val="000000"/>
                <w:sz w:val="20"/>
                <w:szCs w:val="20"/>
              </w:rPr>
              <w:t> </w:t>
            </w:r>
          </w:p>
        </w:tc>
        <w:tc>
          <w:tcPr>
            <w:tcW w:w="97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 </w:t>
            </w:r>
          </w:p>
        </w:tc>
      </w:tr>
      <w:tr w:rsidR="003816FC" w:rsidTr="000B35A3">
        <w:trPr>
          <w:trHeight w:val="266"/>
          <w:jc w:val="center"/>
        </w:trPr>
        <w:tc>
          <w:tcPr>
            <w:tcW w:w="14754" w:type="dxa"/>
            <w:gridSpan w:val="9"/>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 xml:space="preserve">Jedná se o vytvoření nadstandardní programové nabídky v promítací síni Národního filmového archivu (v kině Ponrepo) v rámci významného výročí českého filmového archivnictví. Hlavním cílem projektu je vytvořit zvláštní cyklus projekcí, které by českým i zahraničním divákům poskytly nový pohled na vývoj audiovizuálního média. Promítání bude obohaceno o kompetentní lektorské úvody, živý hudební doprovod, specificky sestavené programy a výstavy v prostorech kina Ponrepo. Cílem žadatele je také zapojení studentů filmové vědy a příbuzných oborů do přípravy cyklu. Žadatel žádá poprvé. </w:t>
            </w:r>
            <w:r>
              <w:rPr>
                <w:rFonts w:ascii="Calibri" w:hAnsi="Calibri"/>
                <w:b/>
                <w:bCs/>
                <w:color w:val="000000"/>
                <w:sz w:val="20"/>
                <w:szCs w:val="20"/>
              </w:rPr>
              <w:t>GK - Specifický projekt zvýrazňující v historickém prostoru archivního kina v centru města českou filmovou kulturní tradici.</w:t>
            </w:r>
          </w:p>
        </w:tc>
      </w:tr>
      <w:tr w:rsidR="003816FC" w:rsidTr="000B35A3">
        <w:trPr>
          <w:trHeight w:val="266"/>
          <w:jc w:val="center"/>
        </w:trPr>
        <w:tc>
          <w:tcPr>
            <w:tcW w:w="67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BF/587</w:t>
            </w:r>
          </w:p>
        </w:tc>
        <w:tc>
          <w:tcPr>
            <w:tcW w:w="356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22833315 - Art Movement, o.s.</w:t>
            </w:r>
          </w:p>
        </w:tc>
        <w:tc>
          <w:tcPr>
            <w:tcW w:w="4057"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Jiný vzduch - situační dokument o pražské výstavě a životě v Praze surrealistické skupiny (1991 - 2012)</w:t>
            </w:r>
          </w:p>
        </w:tc>
        <w:tc>
          <w:tcPr>
            <w:tcW w:w="108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703 400</w:t>
            </w:r>
          </w:p>
        </w:tc>
        <w:tc>
          <w:tcPr>
            <w:tcW w:w="140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303 400</w:t>
            </w:r>
          </w:p>
        </w:tc>
        <w:tc>
          <w:tcPr>
            <w:tcW w:w="96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center"/>
              <w:rPr>
                <w:rFonts w:ascii="Calibri" w:hAnsi="Calibri"/>
                <w:color w:val="000000"/>
                <w:sz w:val="20"/>
                <w:szCs w:val="20"/>
              </w:rPr>
            </w:pPr>
            <w:r>
              <w:rPr>
                <w:rFonts w:ascii="Calibri" w:hAnsi="Calibri"/>
                <w:color w:val="000000"/>
                <w:sz w:val="20"/>
                <w:szCs w:val="20"/>
              </w:rPr>
              <w:t>79</w:t>
            </w:r>
          </w:p>
        </w:tc>
        <w:tc>
          <w:tcPr>
            <w:tcW w:w="100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right"/>
              <w:rPr>
                <w:rFonts w:ascii="Calibri" w:hAnsi="Calibri"/>
                <w:b/>
                <w:bCs/>
                <w:color w:val="000000"/>
                <w:sz w:val="20"/>
                <w:szCs w:val="20"/>
              </w:rPr>
            </w:pPr>
            <w:r>
              <w:rPr>
                <w:rFonts w:ascii="Calibri" w:hAnsi="Calibri"/>
                <w:b/>
                <w:bCs/>
                <w:color w:val="000000"/>
                <w:sz w:val="20"/>
                <w:szCs w:val="20"/>
              </w:rPr>
              <w:t>150 000</w:t>
            </w:r>
          </w:p>
        </w:tc>
        <w:tc>
          <w:tcPr>
            <w:tcW w:w="1040"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b/>
                <w:bCs/>
                <w:color w:val="000000"/>
                <w:sz w:val="20"/>
                <w:szCs w:val="20"/>
              </w:rPr>
              <w:t>150 000</w:t>
            </w:r>
            <w:r>
              <w:rPr>
                <w:rFonts w:ascii="Calibri" w:hAnsi="Calibri"/>
                <w:color w:val="000000"/>
                <w:sz w:val="20"/>
                <w:szCs w:val="20"/>
              </w:rPr>
              <w:t> </w:t>
            </w:r>
          </w:p>
        </w:tc>
        <w:tc>
          <w:tcPr>
            <w:tcW w:w="97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 </w:t>
            </w:r>
          </w:p>
        </w:tc>
      </w:tr>
      <w:tr w:rsidR="003816FC" w:rsidTr="000B35A3">
        <w:trPr>
          <w:trHeight w:val="266"/>
          <w:jc w:val="center"/>
        </w:trPr>
        <w:tc>
          <w:tcPr>
            <w:tcW w:w="14754" w:type="dxa"/>
            <w:gridSpan w:val="9"/>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3816FC" w:rsidRDefault="003816FC" w:rsidP="00BB7811">
            <w:pPr>
              <w:jc w:val="both"/>
              <w:rPr>
                <w:rFonts w:ascii="Calibri" w:hAnsi="Calibri"/>
                <w:color w:val="000000"/>
                <w:sz w:val="20"/>
                <w:szCs w:val="20"/>
              </w:rPr>
            </w:pPr>
            <w:r>
              <w:rPr>
                <w:rFonts w:ascii="Calibri" w:hAnsi="Calibri"/>
                <w:color w:val="000000"/>
                <w:sz w:val="20"/>
                <w:szCs w:val="20"/>
              </w:rPr>
              <w:t xml:space="preserve">Dokument vypovídá o předních představitelích pražské skupiny československých surrealistů, jejich tvorbě a životě. Dokument mapuje díla a základní lidské postoje hlavních představitelů surrealistické skupiny, mezi které patří Jan Švankmajer, Alena Nádvorníková, Martin Stejskal, František Dryje, David Jařab a další. Na pozadí komentované prohlídky pražské výstavy Jiný vzduch se odvíjí příběh současného surrealistického hnutí a jeho členů. Podpora HMP žadateli v oblasti KUL 2011 – 350 000 Kč 2012 – 250 000 Kč. </w:t>
            </w:r>
            <w:r>
              <w:rPr>
                <w:rFonts w:ascii="Calibri" w:hAnsi="Calibri"/>
                <w:b/>
                <w:bCs/>
                <w:color w:val="000000"/>
                <w:sz w:val="20"/>
                <w:szCs w:val="20"/>
              </w:rPr>
              <w:t>GK - Kulturněhistoricky důležité téma (mapování surrealistické skupiny, návaznost na výstavu), osvědčený realizační tým.</w:t>
            </w:r>
          </w:p>
        </w:tc>
      </w:tr>
      <w:tr w:rsidR="003816FC" w:rsidTr="000B35A3">
        <w:trPr>
          <w:trHeight w:val="468"/>
          <w:jc w:val="center"/>
        </w:trPr>
        <w:tc>
          <w:tcPr>
            <w:tcW w:w="676" w:type="dxa"/>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BF/589</w:t>
            </w:r>
          </w:p>
        </w:tc>
        <w:tc>
          <w:tcPr>
            <w:tcW w:w="3567"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67980899 - Film a sociologie, s.r.o.</w:t>
            </w:r>
          </w:p>
        </w:tc>
        <w:tc>
          <w:tcPr>
            <w:tcW w:w="4057"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Cena Pavla Kouteckého</w:t>
            </w:r>
          </w:p>
        </w:tc>
        <w:tc>
          <w:tcPr>
            <w:tcW w:w="108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921 300</w:t>
            </w:r>
          </w:p>
        </w:tc>
        <w:tc>
          <w:tcPr>
            <w:tcW w:w="140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170 000</w:t>
            </w:r>
          </w:p>
        </w:tc>
        <w:tc>
          <w:tcPr>
            <w:tcW w:w="96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center"/>
              <w:rPr>
                <w:rFonts w:ascii="Calibri" w:hAnsi="Calibri"/>
                <w:color w:val="000000"/>
                <w:sz w:val="20"/>
                <w:szCs w:val="20"/>
              </w:rPr>
            </w:pPr>
            <w:r>
              <w:rPr>
                <w:rFonts w:ascii="Calibri" w:hAnsi="Calibri"/>
                <w:color w:val="000000"/>
                <w:sz w:val="20"/>
                <w:szCs w:val="20"/>
              </w:rPr>
              <w:t>68</w:t>
            </w:r>
          </w:p>
        </w:tc>
        <w:tc>
          <w:tcPr>
            <w:tcW w:w="100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b/>
                <w:bCs/>
                <w:color w:val="000000"/>
                <w:sz w:val="20"/>
                <w:szCs w:val="20"/>
              </w:rPr>
            </w:pPr>
            <w:r>
              <w:rPr>
                <w:rFonts w:ascii="Calibri" w:hAnsi="Calibri"/>
                <w:b/>
                <w:bCs/>
                <w:color w:val="000000"/>
                <w:sz w:val="20"/>
                <w:szCs w:val="20"/>
              </w:rPr>
              <w:t>30 000</w:t>
            </w:r>
          </w:p>
        </w:tc>
        <w:tc>
          <w:tcPr>
            <w:tcW w:w="104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b/>
                <w:bCs/>
                <w:color w:val="000000"/>
                <w:sz w:val="20"/>
                <w:szCs w:val="20"/>
              </w:rPr>
              <w:t>30 000</w:t>
            </w:r>
            <w:bookmarkStart w:id="0" w:name="_GoBack"/>
            <w:bookmarkEnd w:id="0"/>
            <w:r>
              <w:rPr>
                <w:rFonts w:ascii="Calibri" w:hAnsi="Calibri"/>
                <w:color w:val="000000"/>
                <w:sz w:val="20"/>
                <w:szCs w:val="20"/>
              </w:rPr>
              <w:t> </w:t>
            </w:r>
          </w:p>
        </w:tc>
        <w:tc>
          <w:tcPr>
            <w:tcW w:w="974"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0B35A3">
            <w:pPr>
              <w:jc w:val="right"/>
              <w:rPr>
                <w:rFonts w:ascii="Calibri" w:hAnsi="Calibri"/>
                <w:color w:val="000000"/>
                <w:sz w:val="20"/>
                <w:szCs w:val="20"/>
              </w:rPr>
            </w:pPr>
            <w:r>
              <w:rPr>
                <w:rFonts w:ascii="Calibri" w:hAnsi="Calibri"/>
                <w:color w:val="000000"/>
                <w:sz w:val="20"/>
                <w:szCs w:val="20"/>
              </w:rPr>
              <w:t> </w:t>
            </w:r>
          </w:p>
        </w:tc>
      </w:tr>
      <w:tr w:rsidR="003816FC" w:rsidTr="000B35A3">
        <w:trPr>
          <w:trHeight w:val="266"/>
          <w:jc w:val="center"/>
        </w:trPr>
        <w:tc>
          <w:tcPr>
            <w:tcW w:w="14754"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3816FC" w:rsidRDefault="003816FC" w:rsidP="000B35A3">
            <w:pPr>
              <w:jc w:val="both"/>
              <w:rPr>
                <w:rFonts w:ascii="Calibri" w:hAnsi="Calibri"/>
                <w:color w:val="000000"/>
                <w:sz w:val="20"/>
                <w:szCs w:val="20"/>
              </w:rPr>
            </w:pPr>
            <w:r>
              <w:rPr>
                <w:rFonts w:ascii="Calibri" w:hAnsi="Calibri"/>
                <w:color w:val="000000"/>
                <w:sz w:val="20"/>
                <w:szCs w:val="20"/>
              </w:rPr>
              <w:t xml:space="preserve">Filmová cena Pavla Kouteckého se uděluje každoročně od r. 2007 za osobitý dokumentaristický filmový počin v české tvorbě. Toto prestižní ocenění je finančně dotováno částkou 100 000 Kč a tak přímo podporuje český dokumentární film. Cena je také připomenutím Pavla Kouteckého, jednoho z nejvýraznějších českých dokumentaristů. Cena je propagací dokumentárního filmu. Filmy jsou na nominačních projekcích zpřístupněny širokému spektru diváků, po projekcích mají lidé možnost diskutovat s tvůrci. Jiná takto ucelená přehlídka českých dokumentárních filmů v Praze není. Podpora HMP v oblasti KUL 2012 – 100 000 Kč. </w:t>
            </w:r>
            <w:r>
              <w:rPr>
                <w:rFonts w:ascii="Calibri" w:hAnsi="Calibri"/>
                <w:b/>
                <w:bCs/>
                <w:color w:val="000000"/>
                <w:sz w:val="20"/>
                <w:szCs w:val="20"/>
              </w:rPr>
              <w:t>GK - Projekt obohacuje kulturní nabídku Prahy, ale požaduje podporu v nepřiměřené výši.</w:t>
            </w:r>
          </w:p>
        </w:tc>
      </w:tr>
      <w:tr w:rsidR="003816FC" w:rsidTr="00E65EDA">
        <w:trPr>
          <w:trHeight w:val="468"/>
          <w:jc w:val="center"/>
        </w:trPr>
        <w:tc>
          <w:tcPr>
            <w:tcW w:w="12740" w:type="dxa"/>
            <w:gridSpan w:val="7"/>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3816FC" w:rsidRDefault="003816FC" w:rsidP="00E65EDA">
            <w:pPr>
              <w:jc w:val="center"/>
              <w:rPr>
                <w:rFonts w:ascii="Calibri" w:hAnsi="Calibri"/>
                <w:b/>
                <w:bCs/>
                <w:color w:val="000000"/>
                <w:sz w:val="20"/>
                <w:szCs w:val="20"/>
              </w:rPr>
            </w:pPr>
            <w:r w:rsidRPr="00E7391B">
              <w:rPr>
                <w:rFonts w:ascii="Calibri" w:hAnsi="Calibri"/>
                <w:b/>
                <w:bCs/>
                <w:sz w:val="28"/>
                <w:szCs w:val="28"/>
              </w:rPr>
              <w:t>CELKEM</w:t>
            </w:r>
          </w:p>
        </w:tc>
        <w:tc>
          <w:tcPr>
            <w:tcW w:w="1040"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1029FA">
            <w:pPr>
              <w:jc w:val="right"/>
              <w:rPr>
                <w:rFonts w:ascii="Calibri" w:hAnsi="Calibri"/>
                <w:color w:val="000000"/>
                <w:sz w:val="20"/>
                <w:szCs w:val="20"/>
              </w:rPr>
            </w:pPr>
            <w:r w:rsidRPr="00E65EDA">
              <w:rPr>
                <w:rFonts w:ascii="Calibri" w:hAnsi="Calibri"/>
                <w:b/>
                <w:sz w:val="20"/>
                <w:szCs w:val="20"/>
              </w:rPr>
              <w:t>680</w:t>
            </w:r>
            <w:r>
              <w:rPr>
                <w:rFonts w:ascii="Calibri" w:hAnsi="Calibri"/>
                <w:b/>
                <w:sz w:val="20"/>
                <w:szCs w:val="20"/>
              </w:rPr>
              <w:t> </w:t>
            </w:r>
            <w:r w:rsidRPr="00E65EDA">
              <w:rPr>
                <w:rFonts w:ascii="Calibri" w:hAnsi="Calibri"/>
                <w:b/>
                <w:sz w:val="20"/>
                <w:szCs w:val="20"/>
              </w:rPr>
              <w:t>000</w:t>
            </w:r>
            <w:r>
              <w:rPr>
                <w:rFonts w:ascii="Calibri" w:hAnsi="Calibri"/>
                <w:color w:val="000000"/>
                <w:sz w:val="20"/>
                <w:szCs w:val="20"/>
              </w:rPr>
              <w:t> </w:t>
            </w:r>
          </w:p>
        </w:tc>
        <w:tc>
          <w:tcPr>
            <w:tcW w:w="974" w:type="dxa"/>
            <w:tcBorders>
              <w:top w:val="nil"/>
              <w:left w:val="nil"/>
              <w:bottom w:val="single" w:sz="4" w:space="0" w:color="000000"/>
              <w:right w:val="single" w:sz="4" w:space="0" w:color="000000"/>
            </w:tcBorders>
            <w:tcMar>
              <w:top w:w="15" w:type="dxa"/>
              <w:left w:w="15" w:type="dxa"/>
              <w:bottom w:w="0" w:type="dxa"/>
              <w:right w:w="15" w:type="dxa"/>
            </w:tcMar>
          </w:tcPr>
          <w:p w:rsidR="003816FC" w:rsidRDefault="003816FC" w:rsidP="001029FA">
            <w:pPr>
              <w:jc w:val="right"/>
              <w:rPr>
                <w:rFonts w:ascii="Calibri" w:hAnsi="Calibri"/>
                <w:color w:val="000000"/>
                <w:sz w:val="20"/>
                <w:szCs w:val="20"/>
              </w:rPr>
            </w:pPr>
            <w:r>
              <w:rPr>
                <w:rFonts w:ascii="Calibri" w:hAnsi="Calibri"/>
                <w:color w:val="000000"/>
                <w:sz w:val="20"/>
                <w:szCs w:val="20"/>
              </w:rPr>
              <w:t> </w:t>
            </w:r>
          </w:p>
        </w:tc>
      </w:tr>
    </w:tbl>
    <w:p w:rsidR="003816FC" w:rsidRDefault="003816FC"/>
    <w:sectPr w:rsidR="003816FC" w:rsidSect="00D55B40">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6FC" w:rsidRDefault="003816FC" w:rsidP="00520497">
      <w:r>
        <w:separator/>
      </w:r>
    </w:p>
  </w:endnote>
  <w:endnote w:type="continuationSeparator" w:id="0">
    <w:p w:rsidR="003816FC" w:rsidRDefault="003816FC" w:rsidP="00520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FC" w:rsidRDefault="003816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FC" w:rsidRDefault="003816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FC" w:rsidRDefault="003816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6FC" w:rsidRDefault="003816FC" w:rsidP="00520497">
      <w:r>
        <w:separator/>
      </w:r>
    </w:p>
  </w:footnote>
  <w:footnote w:type="continuationSeparator" w:id="0">
    <w:p w:rsidR="003816FC" w:rsidRDefault="003816FC" w:rsidP="00520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FC" w:rsidRDefault="003816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FC" w:rsidRPr="00D55B40" w:rsidRDefault="003816FC" w:rsidP="00D55B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6FC" w:rsidRPr="005E7BC2" w:rsidRDefault="003816FC" w:rsidP="00D55B40">
    <w:pPr>
      <w:pStyle w:val="Header"/>
      <w:rPr>
        <w:sz w:val="22"/>
      </w:rPr>
    </w:pPr>
    <w:r>
      <w:rPr>
        <w:i/>
        <w:u w:val="single"/>
      </w:rPr>
      <w:t>Příloha č. 2 k usnesení Rady HMP č. xxx ze dne xx. 1. 2013</w:t>
    </w:r>
  </w:p>
  <w:p w:rsidR="003816FC" w:rsidRDefault="003816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B4F"/>
    <w:rsid w:val="00034A37"/>
    <w:rsid w:val="00065F81"/>
    <w:rsid w:val="00074A59"/>
    <w:rsid w:val="000B35A3"/>
    <w:rsid w:val="001029FA"/>
    <w:rsid w:val="00130C02"/>
    <w:rsid w:val="00130C78"/>
    <w:rsid w:val="001F7B41"/>
    <w:rsid w:val="003777C3"/>
    <w:rsid w:val="003816FC"/>
    <w:rsid w:val="003D4D46"/>
    <w:rsid w:val="004B42EA"/>
    <w:rsid w:val="00520497"/>
    <w:rsid w:val="00526489"/>
    <w:rsid w:val="005E7BC2"/>
    <w:rsid w:val="006E7CD9"/>
    <w:rsid w:val="00705B4F"/>
    <w:rsid w:val="007A22DC"/>
    <w:rsid w:val="0080273E"/>
    <w:rsid w:val="00815BB6"/>
    <w:rsid w:val="009A2FDA"/>
    <w:rsid w:val="00A02EF4"/>
    <w:rsid w:val="00A943BB"/>
    <w:rsid w:val="00B261BE"/>
    <w:rsid w:val="00BA79A5"/>
    <w:rsid w:val="00BB7811"/>
    <w:rsid w:val="00C75BF7"/>
    <w:rsid w:val="00CE7C8B"/>
    <w:rsid w:val="00D55B40"/>
    <w:rsid w:val="00D6131B"/>
    <w:rsid w:val="00E65EDA"/>
    <w:rsid w:val="00E7391B"/>
    <w:rsid w:val="00EC44D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4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sobnstylodpovdi">
    <w:name w:val="Osobní styl odpovědi"/>
    <w:basedOn w:val="DefaultParagraphFont"/>
    <w:uiPriority w:val="99"/>
    <w:rsid w:val="00074A59"/>
    <w:rPr>
      <w:rFonts w:ascii="Arial" w:hAnsi="Arial" w:cs="Arial"/>
      <w:color w:val="auto"/>
      <w:sz w:val="20"/>
    </w:rPr>
  </w:style>
  <w:style w:type="character" w:customStyle="1" w:styleId="Osobnstylvytvoenzprvy">
    <w:name w:val="Osobní styl vytvořené zprávy"/>
    <w:basedOn w:val="DefaultParagraphFont"/>
    <w:uiPriority w:val="99"/>
    <w:rsid w:val="00074A59"/>
    <w:rPr>
      <w:rFonts w:ascii="Arial" w:hAnsi="Arial" w:cs="Arial"/>
      <w:color w:val="auto"/>
      <w:sz w:val="20"/>
    </w:rPr>
  </w:style>
  <w:style w:type="paragraph" w:styleId="Header">
    <w:name w:val="header"/>
    <w:basedOn w:val="Normal"/>
    <w:link w:val="HeaderChar"/>
    <w:uiPriority w:val="99"/>
    <w:rsid w:val="00520497"/>
    <w:pPr>
      <w:tabs>
        <w:tab w:val="center" w:pos="4536"/>
        <w:tab w:val="right" w:pos="9072"/>
      </w:tabs>
    </w:pPr>
  </w:style>
  <w:style w:type="character" w:customStyle="1" w:styleId="HeaderChar">
    <w:name w:val="Header Char"/>
    <w:basedOn w:val="DefaultParagraphFont"/>
    <w:link w:val="Header"/>
    <w:uiPriority w:val="99"/>
    <w:locked/>
    <w:rsid w:val="00520497"/>
    <w:rPr>
      <w:rFonts w:cs="Times New Roman"/>
      <w:sz w:val="24"/>
      <w:szCs w:val="24"/>
    </w:rPr>
  </w:style>
  <w:style w:type="paragraph" w:styleId="Footer">
    <w:name w:val="footer"/>
    <w:basedOn w:val="Normal"/>
    <w:link w:val="FooterChar"/>
    <w:uiPriority w:val="99"/>
    <w:rsid w:val="00520497"/>
    <w:pPr>
      <w:tabs>
        <w:tab w:val="center" w:pos="4536"/>
        <w:tab w:val="right" w:pos="9072"/>
      </w:tabs>
    </w:pPr>
  </w:style>
  <w:style w:type="character" w:customStyle="1" w:styleId="FooterChar">
    <w:name w:val="Footer Char"/>
    <w:basedOn w:val="DefaultParagraphFont"/>
    <w:link w:val="Footer"/>
    <w:uiPriority w:val="99"/>
    <w:locked/>
    <w:rsid w:val="00520497"/>
    <w:rPr>
      <w:rFonts w:cs="Times New Roman"/>
      <w:sz w:val="24"/>
      <w:szCs w:val="24"/>
    </w:rPr>
  </w:style>
  <w:style w:type="paragraph" w:styleId="BalloonText">
    <w:name w:val="Balloon Text"/>
    <w:basedOn w:val="Normal"/>
    <w:link w:val="BalloonTextChar"/>
    <w:uiPriority w:val="99"/>
    <w:semiHidden/>
    <w:rsid w:val="00A02E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2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746</Words>
  <Characters>4407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JEDNOLETÝCH ŽÁDOSTÍ O GRANT KUL HL</dc:title>
  <dc:subject/>
  <dc:creator>Lapáčková Jana (MHMP, OZV)</dc:creator>
  <cp:keywords/>
  <dc:description/>
  <cp:lastModifiedBy>m000xm7867</cp:lastModifiedBy>
  <cp:revision>2</cp:revision>
  <cp:lastPrinted>2012-12-19T12:51:00Z</cp:lastPrinted>
  <dcterms:created xsi:type="dcterms:W3CDTF">2013-01-11T12:14:00Z</dcterms:created>
  <dcterms:modified xsi:type="dcterms:W3CDTF">2013-01-11T12:14:00Z</dcterms:modified>
</cp:coreProperties>
</file>